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13519B" w:rsidRDefault="009F418A" w:rsidP="0013519B">
      <w:pPr>
        <w:pStyle w:val="berschrift1"/>
        <w:spacing w:before="0" w:after="0" w:line="276" w:lineRule="auto"/>
        <w:jc w:val="left"/>
        <w:rPr>
          <w:sz w:val="36"/>
          <w:szCs w:val="36"/>
          <w:lang w:val="fr-FR"/>
        </w:rPr>
      </w:pPr>
      <w:r w:rsidRPr="0013519B">
        <w:rPr>
          <w:rFonts w:cs="AvenirNextLTPro-Bold"/>
          <w:bCs/>
          <w:sz w:val="36"/>
          <w:szCs w:val="36"/>
          <w:lang w:val="fr-FR"/>
        </w:rPr>
        <w:t>La stabil</w:t>
      </w:r>
      <w:r w:rsidR="00175891" w:rsidRPr="0013519B">
        <w:rPr>
          <w:rFonts w:cs="AvenirNextLTPro-Bold"/>
          <w:bCs/>
          <w:sz w:val="36"/>
          <w:szCs w:val="36"/>
          <w:lang w:val="fr-FR"/>
        </w:rPr>
        <w:t xml:space="preserve">isation de sol l’emporte sur le </w:t>
      </w:r>
      <w:r w:rsidRPr="0013519B">
        <w:rPr>
          <w:rFonts w:cs="AvenirNextLTPro-Bold"/>
          <w:bCs/>
          <w:sz w:val="36"/>
          <w:szCs w:val="36"/>
          <w:lang w:val="fr-FR"/>
        </w:rPr>
        <w:t>remplacement du sol</w:t>
      </w:r>
    </w:p>
    <w:p w:rsidR="002E765F" w:rsidRPr="0013519B" w:rsidRDefault="002E765F" w:rsidP="0013519B">
      <w:pPr>
        <w:pStyle w:val="Text"/>
        <w:spacing w:line="276" w:lineRule="auto"/>
        <w:rPr>
          <w:szCs w:val="22"/>
          <w:lang w:val="fr-FR"/>
        </w:rPr>
      </w:pPr>
    </w:p>
    <w:p w:rsidR="002E765F" w:rsidRPr="0013519B" w:rsidRDefault="009F418A" w:rsidP="0013519B">
      <w:pPr>
        <w:pStyle w:val="Text"/>
        <w:spacing w:line="276" w:lineRule="auto"/>
        <w:rPr>
          <w:b/>
          <w:szCs w:val="22"/>
          <w:lang w:val="fr-FR"/>
        </w:rPr>
      </w:pPr>
      <w:r w:rsidRPr="0013519B">
        <w:rPr>
          <w:b/>
          <w:szCs w:val="22"/>
          <w:lang w:val="fr-FR"/>
        </w:rPr>
        <w:t xml:space="preserve">La stabilisation </w:t>
      </w:r>
      <w:r w:rsidR="0013519B" w:rsidRPr="0013519B">
        <w:rPr>
          <w:b/>
          <w:szCs w:val="22"/>
          <w:lang w:val="fr-FR"/>
        </w:rPr>
        <w:t>de sol est une méthode qui s’avè</w:t>
      </w:r>
      <w:r w:rsidRPr="0013519B">
        <w:rPr>
          <w:b/>
          <w:szCs w:val="22"/>
          <w:lang w:val="fr-FR"/>
        </w:rPr>
        <w:t xml:space="preserve">re judicieuse </w:t>
      </w:r>
      <w:r w:rsidR="0013519B" w:rsidRPr="0013519B">
        <w:rPr>
          <w:b/>
          <w:szCs w:val="22"/>
          <w:lang w:val="fr-FR"/>
        </w:rPr>
        <w:t>à</w:t>
      </w:r>
      <w:r w:rsidRPr="0013519B">
        <w:rPr>
          <w:b/>
          <w:szCs w:val="22"/>
          <w:lang w:val="fr-FR"/>
        </w:rPr>
        <w:t xml:space="preserve"> chaque fois que l’on doit modifier les caractéristiques des sols pour les préparer en vue d’un traitement ultérieur. Ce qui était le cas a Bloomington/Indiana, aux États-Unis, ou un stabilisateur de sol Wirtgen WR 250 a été mis en </w:t>
      </w:r>
      <w:r w:rsidR="0013519B" w:rsidRPr="0013519B">
        <w:rPr>
          <w:b/>
          <w:szCs w:val="22"/>
          <w:lang w:val="fr-FR"/>
        </w:rPr>
        <w:t>œ</w:t>
      </w:r>
      <w:r w:rsidRPr="0013519B">
        <w:rPr>
          <w:b/>
          <w:szCs w:val="22"/>
          <w:lang w:val="fr-FR"/>
        </w:rPr>
        <w:t>uvre pour réaliser une fondation portante lors de la construction d’une nouvelle bretelle d’</w:t>
      </w:r>
      <w:r w:rsidR="0013519B" w:rsidRPr="0013519B">
        <w:rPr>
          <w:b/>
          <w:szCs w:val="22"/>
          <w:lang w:val="fr-FR"/>
        </w:rPr>
        <w:t>accès</w:t>
      </w:r>
      <w:r w:rsidRPr="0013519B">
        <w:rPr>
          <w:b/>
          <w:szCs w:val="22"/>
          <w:lang w:val="fr-FR"/>
        </w:rPr>
        <w:t xml:space="preserve"> </w:t>
      </w:r>
      <w:r w:rsidR="0013519B" w:rsidRPr="0013519B">
        <w:rPr>
          <w:b/>
          <w:szCs w:val="22"/>
          <w:lang w:val="fr-FR"/>
        </w:rPr>
        <w:t>à</w:t>
      </w:r>
      <w:r w:rsidRPr="0013519B">
        <w:rPr>
          <w:b/>
          <w:szCs w:val="22"/>
          <w:lang w:val="fr-FR"/>
        </w:rPr>
        <w:t xml:space="preserve"> l’</w:t>
      </w:r>
      <w:proofErr w:type="spellStart"/>
      <w:r w:rsidRPr="0013519B">
        <w:rPr>
          <w:b/>
          <w:szCs w:val="22"/>
          <w:lang w:val="fr-FR"/>
        </w:rPr>
        <w:t>Interstate</w:t>
      </w:r>
      <w:proofErr w:type="spellEnd"/>
      <w:r w:rsidRPr="0013519B">
        <w:rPr>
          <w:b/>
          <w:szCs w:val="22"/>
          <w:lang w:val="fr-FR"/>
        </w:rPr>
        <w:t xml:space="preserve"> 69.</w:t>
      </w:r>
    </w:p>
    <w:p w:rsidR="0014683F" w:rsidRPr="0013519B" w:rsidRDefault="0014683F" w:rsidP="0013519B">
      <w:pPr>
        <w:pStyle w:val="Text"/>
        <w:spacing w:line="276" w:lineRule="auto"/>
        <w:rPr>
          <w:rStyle w:val="Hervorhebung"/>
          <w:szCs w:val="22"/>
          <w:lang w:val="fr-FR"/>
        </w:rPr>
      </w:pPr>
    </w:p>
    <w:p w:rsidR="0014683F" w:rsidRPr="0013519B" w:rsidRDefault="009F418A" w:rsidP="0013519B">
      <w:pPr>
        <w:pStyle w:val="Text"/>
        <w:spacing w:line="276" w:lineRule="auto"/>
        <w:rPr>
          <w:rStyle w:val="Hervorhebung"/>
          <w:b w:val="0"/>
          <w:iCs w:val="0"/>
          <w:szCs w:val="22"/>
          <w:lang w:val="fr-FR"/>
        </w:rPr>
      </w:pPr>
      <w:r w:rsidRPr="0013519B">
        <w:rPr>
          <w:szCs w:val="22"/>
          <w:lang w:val="fr-FR"/>
        </w:rPr>
        <w:t xml:space="preserve">La stabilisation de sol est le procédé idéal pour obtenir des sols portants et de qualité, et les préparer pour les chantiers de construction </w:t>
      </w:r>
      <w:r w:rsidR="0013519B" w:rsidRPr="0013519B">
        <w:rPr>
          <w:szCs w:val="22"/>
          <w:lang w:val="fr-FR"/>
        </w:rPr>
        <w:t>routière</w:t>
      </w:r>
      <w:r w:rsidRPr="0013519B">
        <w:rPr>
          <w:szCs w:val="22"/>
          <w:lang w:val="fr-FR"/>
        </w:rPr>
        <w:t>. L’incorporation ciblée de liants permet par exemple d’abaisser la teneur en humidité d’un sol, ce qui est indispensable pour un traitement ultérieur. Par rapport au remplacement complet du sol, la stabilisation de sol est une méthode rentable respectueuse des ressources. Cette méthode permet de faire des économies, notamment en raison d’une logistique de chantier plus simple, le nombre d’allers-retours des camions étant réduit et la durée des travaux s’en trouvant raccourcie. Les ressources sont elles aussi ménagées, puisque la stabilisation utilise la totalité du sol présent sur place auquel on ne fait qu’ajouter un liant tel que la chaux ou le ciment – ou les deux sous forme d’un mélange chaux-ciment.</w:t>
      </w:r>
    </w:p>
    <w:p w:rsidR="00C644CA" w:rsidRPr="0013519B" w:rsidRDefault="00C644CA" w:rsidP="0013519B">
      <w:pPr>
        <w:pStyle w:val="Text"/>
        <w:spacing w:line="276" w:lineRule="auto"/>
        <w:rPr>
          <w:szCs w:val="22"/>
          <w:lang w:val="fr-FR"/>
        </w:rPr>
      </w:pPr>
    </w:p>
    <w:p w:rsidR="00613F71" w:rsidRPr="0013519B" w:rsidRDefault="00175891" w:rsidP="0013519B">
      <w:pPr>
        <w:pStyle w:val="Text"/>
        <w:spacing w:line="276" w:lineRule="auto"/>
        <w:jc w:val="left"/>
        <w:rPr>
          <w:b/>
          <w:szCs w:val="22"/>
          <w:lang w:val="fr-FR"/>
        </w:rPr>
      </w:pPr>
      <w:r w:rsidRPr="0013519B">
        <w:rPr>
          <w:b/>
          <w:szCs w:val="22"/>
          <w:lang w:val="fr-FR"/>
        </w:rPr>
        <w:t>La technologie WIRTGEN pour la stabilisation</w:t>
      </w:r>
      <w:r w:rsidR="0013519B">
        <w:rPr>
          <w:b/>
          <w:szCs w:val="22"/>
          <w:lang w:val="fr-FR"/>
        </w:rPr>
        <w:t xml:space="preserve"> </w:t>
      </w:r>
      <w:r w:rsidRPr="0013519B">
        <w:rPr>
          <w:b/>
          <w:szCs w:val="22"/>
          <w:lang w:val="fr-FR"/>
        </w:rPr>
        <w:t xml:space="preserve">de sol : </w:t>
      </w:r>
      <w:r w:rsidR="0013519B">
        <w:rPr>
          <w:b/>
          <w:szCs w:val="22"/>
          <w:lang w:val="fr-FR"/>
        </w:rPr>
        <w:br/>
      </w:r>
      <w:r w:rsidRPr="0013519B">
        <w:rPr>
          <w:b/>
          <w:szCs w:val="22"/>
          <w:lang w:val="fr-FR"/>
        </w:rPr>
        <w:t>l’atout de la polyvalence</w:t>
      </w:r>
    </w:p>
    <w:p w:rsidR="00613F71" w:rsidRPr="0013519B" w:rsidRDefault="00175891" w:rsidP="0013519B">
      <w:pPr>
        <w:pStyle w:val="Text"/>
        <w:spacing w:line="276" w:lineRule="auto"/>
        <w:rPr>
          <w:rFonts w:ascii="AvenirNextLTPro-Bold" w:hAnsi="AvenirNextLTPro-Bold" w:cs="AvenirNextLTPro-Bold"/>
          <w:b/>
          <w:bCs/>
          <w:szCs w:val="22"/>
          <w:lang w:val="fr-FR"/>
        </w:rPr>
      </w:pPr>
      <w:r w:rsidRPr="0013519B">
        <w:rPr>
          <w:szCs w:val="22"/>
          <w:lang w:val="fr-FR"/>
        </w:rPr>
        <w:t xml:space="preserve">Le remplacement des sols reste souvent stipulé dans les appels d’offres, mais ce procédé n’est plus d’actualité. Doté d’un puissant rotor de fraisage et de malaxage, le stabilisateur de sol WIRTGEN incorpore des liants épandus au préalable – de la chaux ou du ciment – au sol peu portant, le transformant directement sur place en un matériau d’excellente qualité. Le mélange sol-liant </w:t>
      </w:r>
      <w:r w:rsidR="0013519B" w:rsidRPr="0013519B">
        <w:rPr>
          <w:szCs w:val="22"/>
          <w:lang w:val="fr-FR"/>
        </w:rPr>
        <w:t>homogène</w:t>
      </w:r>
      <w:r w:rsidRPr="0013519B">
        <w:rPr>
          <w:szCs w:val="22"/>
          <w:lang w:val="fr-FR"/>
        </w:rPr>
        <w:t xml:space="preserve"> ainsi obtenu est un matériau qui présente de façon durable </w:t>
      </w:r>
      <w:r w:rsidR="0013519B" w:rsidRPr="0013519B">
        <w:rPr>
          <w:szCs w:val="22"/>
          <w:lang w:val="fr-FR"/>
        </w:rPr>
        <w:t>à</w:t>
      </w:r>
      <w:r w:rsidRPr="0013519B">
        <w:rPr>
          <w:szCs w:val="22"/>
          <w:lang w:val="fr-FR"/>
        </w:rPr>
        <w:t xml:space="preserve"> la fois portance élevée, résistance </w:t>
      </w:r>
      <w:r w:rsidR="0013519B" w:rsidRPr="0013519B">
        <w:rPr>
          <w:szCs w:val="22"/>
          <w:lang w:val="fr-FR"/>
        </w:rPr>
        <w:t>à</w:t>
      </w:r>
      <w:r w:rsidRPr="0013519B">
        <w:rPr>
          <w:szCs w:val="22"/>
          <w:lang w:val="fr-FR"/>
        </w:rPr>
        <w:t xml:space="preserve"> l’eau et au gel, et stabilité dimensionnelle. Les applications typiques sont notamment la réalisation de chemins, de routes, d’autoroutes, de tracés, de parkings, de terrains de sport, de parcs d’activités industrielles et commerciales, d’aéroports, de digues, de remblais ou encore de décharges.</w:t>
      </w:r>
    </w:p>
    <w:p w:rsidR="00613F71" w:rsidRPr="0013519B" w:rsidRDefault="00613F71" w:rsidP="0013519B">
      <w:pPr>
        <w:pStyle w:val="Text"/>
        <w:spacing w:line="276" w:lineRule="auto"/>
        <w:rPr>
          <w:szCs w:val="22"/>
          <w:lang w:val="fr-FR"/>
        </w:rPr>
      </w:pPr>
    </w:p>
    <w:p w:rsidR="00613F71" w:rsidRPr="0013519B" w:rsidRDefault="00175891" w:rsidP="0013519B">
      <w:pPr>
        <w:pStyle w:val="Text"/>
        <w:spacing w:line="276" w:lineRule="auto"/>
        <w:rPr>
          <w:szCs w:val="22"/>
          <w:lang w:val="fr-FR"/>
        </w:rPr>
      </w:pPr>
      <w:r w:rsidRPr="0013519B">
        <w:rPr>
          <w:b/>
          <w:szCs w:val="22"/>
          <w:lang w:val="fr-FR"/>
        </w:rPr>
        <w:t>Différents cas d’application: amélioration et consolidation des sols</w:t>
      </w:r>
    </w:p>
    <w:p w:rsidR="00613F71" w:rsidRPr="0013519B" w:rsidRDefault="00175891" w:rsidP="0013519B">
      <w:pPr>
        <w:pStyle w:val="Text"/>
        <w:spacing w:line="276" w:lineRule="auto"/>
        <w:rPr>
          <w:szCs w:val="22"/>
          <w:lang w:val="fr-FR"/>
        </w:rPr>
      </w:pPr>
      <w:r w:rsidRPr="0013519B">
        <w:rPr>
          <w:szCs w:val="22"/>
          <w:lang w:val="fr-FR"/>
        </w:rPr>
        <w:t xml:space="preserve">Dans la stabilisation de sol, on distingue entre amélioration et consolidation du sol. La chaux améliore l’aptitude </w:t>
      </w:r>
      <w:r w:rsidR="0013519B" w:rsidRPr="0013519B">
        <w:rPr>
          <w:szCs w:val="22"/>
          <w:lang w:val="fr-FR"/>
        </w:rPr>
        <w:t>à</w:t>
      </w:r>
      <w:r w:rsidRPr="0013519B">
        <w:rPr>
          <w:szCs w:val="22"/>
          <w:lang w:val="fr-FR"/>
        </w:rPr>
        <w:t xml:space="preserve"> la pose et au compactage des sols humides et argileux. Dans ce cas, on parle d’une amélioration des sols. Lorsque le but est de consolider les sols, on utilise du ciment, car ce liant augmente durablement la portance, la stabilité dimensionnelle, ainsi que la résistance </w:t>
      </w:r>
      <w:r w:rsidR="0013519B" w:rsidRPr="0013519B">
        <w:rPr>
          <w:szCs w:val="22"/>
          <w:lang w:val="fr-FR"/>
        </w:rPr>
        <w:t>à</w:t>
      </w:r>
      <w:r w:rsidRPr="0013519B">
        <w:rPr>
          <w:szCs w:val="22"/>
          <w:lang w:val="fr-FR"/>
        </w:rPr>
        <w:t xml:space="preserve"> l’eau et au gel. Il est possible de stabiliser ou d’homogénéiser des sols </w:t>
      </w:r>
      <w:r w:rsidR="0013519B" w:rsidRPr="0013519B">
        <w:rPr>
          <w:szCs w:val="22"/>
          <w:lang w:val="fr-FR"/>
        </w:rPr>
        <w:t>même</w:t>
      </w:r>
      <w:r w:rsidRPr="0013519B">
        <w:rPr>
          <w:szCs w:val="22"/>
          <w:lang w:val="fr-FR"/>
        </w:rPr>
        <w:t xml:space="preserve"> sans adjonction de liant.</w:t>
      </w:r>
    </w:p>
    <w:p w:rsidR="0013519B" w:rsidRDefault="0013519B">
      <w:pPr>
        <w:rPr>
          <w:sz w:val="22"/>
          <w:szCs w:val="22"/>
          <w:lang w:val="fr-FR"/>
        </w:rPr>
      </w:pPr>
      <w:r>
        <w:rPr>
          <w:szCs w:val="22"/>
          <w:lang w:val="fr-FR"/>
        </w:rPr>
        <w:br w:type="page"/>
      </w:r>
    </w:p>
    <w:p w:rsidR="00613F71" w:rsidRPr="0013519B" w:rsidRDefault="0033771F" w:rsidP="0013519B">
      <w:pPr>
        <w:pStyle w:val="Text"/>
        <w:spacing w:line="276" w:lineRule="auto"/>
        <w:rPr>
          <w:b/>
          <w:szCs w:val="22"/>
          <w:lang w:val="fr-FR"/>
        </w:rPr>
      </w:pPr>
      <w:r w:rsidRPr="0013519B">
        <w:rPr>
          <w:b/>
          <w:szCs w:val="22"/>
          <w:lang w:val="fr-FR"/>
        </w:rPr>
        <w:lastRenderedPageBreak/>
        <w:t>Un exemple tiré de la pratique : stabilisation de sol à Bloomington/Indiana, États-Unis</w:t>
      </w:r>
    </w:p>
    <w:p w:rsidR="00175891" w:rsidRPr="0013519B" w:rsidRDefault="0033771F" w:rsidP="0013519B">
      <w:pPr>
        <w:pStyle w:val="Text"/>
        <w:spacing w:line="276" w:lineRule="auto"/>
        <w:rPr>
          <w:rFonts w:ascii="Verdana" w:eastAsia="Calibri" w:hAnsi="Verdana" w:cs="Times New Roman"/>
          <w:caps/>
          <w:szCs w:val="22"/>
          <w:lang w:val="fr-FR"/>
        </w:rPr>
      </w:pPr>
      <w:r w:rsidRPr="0013519B">
        <w:rPr>
          <w:szCs w:val="22"/>
          <w:lang w:val="fr-FR"/>
        </w:rPr>
        <w:t>Dans le cadre du projet de stabilisation de sol sur l’</w:t>
      </w:r>
      <w:proofErr w:type="spellStart"/>
      <w:r w:rsidRPr="0013519B">
        <w:rPr>
          <w:szCs w:val="22"/>
          <w:lang w:val="fr-FR"/>
        </w:rPr>
        <w:t>Interstate</w:t>
      </w:r>
      <w:proofErr w:type="spellEnd"/>
      <w:r w:rsidRPr="0013519B">
        <w:rPr>
          <w:szCs w:val="22"/>
          <w:lang w:val="fr-FR"/>
        </w:rPr>
        <w:t xml:space="preserve"> 69, au sud d’Indianapolis, il était nécessaire de stabiliser les nouvelles masses de terre déversées afin d’obtenir la portance requise pour la pose d’enrobé sur la nouvelle bretelle d’</w:t>
      </w:r>
      <w:r w:rsidR="0013519B" w:rsidRPr="0013519B">
        <w:rPr>
          <w:szCs w:val="22"/>
          <w:lang w:val="fr-FR"/>
        </w:rPr>
        <w:t>accès</w:t>
      </w:r>
      <w:r w:rsidRPr="0013519B">
        <w:rPr>
          <w:szCs w:val="22"/>
          <w:lang w:val="fr-FR"/>
        </w:rPr>
        <w:t xml:space="preserve">. L’entreprise exécutante, </w:t>
      </w:r>
      <w:proofErr w:type="spellStart"/>
      <w:r w:rsidRPr="0013519B">
        <w:rPr>
          <w:szCs w:val="22"/>
          <w:lang w:val="fr-FR"/>
        </w:rPr>
        <w:t>Specialties</w:t>
      </w:r>
      <w:proofErr w:type="spellEnd"/>
      <w:r w:rsidRPr="0013519B">
        <w:rPr>
          <w:szCs w:val="22"/>
          <w:lang w:val="fr-FR"/>
        </w:rPr>
        <w:t xml:space="preserve"> </w:t>
      </w:r>
      <w:proofErr w:type="spellStart"/>
      <w:r w:rsidRPr="0013519B">
        <w:rPr>
          <w:szCs w:val="22"/>
          <w:lang w:val="fr-FR"/>
        </w:rPr>
        <w:t>Company</w:t>
      </w:r>
      <w:proofErr w:type="spellEnd"/>
      <w:r w:rsidRPr="0013519B">
        <w:rPr>
          <w:szCs w:val="22"/>
          <w:lang w:val="fr-FR"/>
        </w:rPr>
        <w:t xml:space="preserve">, LLC, a misé sur la chaux comme liant, et sur le savoir-faire de WIRTGEN en </w:t>
      </w:r>
      <w:r w:rsidR="0013519B" w:rsidRPr="0013519B">
        <w:rPr>
          <w:szCs w:val="22"/>
          <w:lang w:val="fr-FR"/>
        </w:rPr>
        <w:t>matière</w:t>
      </w:r>
      <w:r w:rsidRPr="0013519B">
        <w:rPr>
          <w:szCs w:val="22"/>
          <w:lang w:val="fr-FR"/>
        </w:rPr>
        <w:t xml:space="preserve"> d’application. La chaux réduit immédiatement la teneur en eau dans le mélange sol-liant, ce qui résulte en une meilleure aptitude au compactage et une portance améliorée du sol ainsi préparé. « Pour obtenir un résultat optimal, nous sommes toujours en étroite concertation avec les professionnels en application de </w:t>
      </w:r>
      <w:r w:rsidR="0013519B">
        <w:rPr>
          <w:szCs w:val="22"/>
          <w:lang w:val="fr-FR"/>
        </w:rPr>
        <w:t>Wirtgen</w:t>
      </w:r>
      <w:r w:rsidRPr="0013519B">
        <w:rPr>
          <w:szCs w:val="22"/>
          <w:lang w:val="fr-FR"/>
        </w:rPr>
        <w:t xml:space="preserve"> qui nous assist</w:t>
      </w:r>
      <w:r w:rsidR="0013519B">
        <w:rPr>
          <w:szCs w:val="22"/>
          <w:lang w:val="fr-FR"/>
        </w:rPr>
        <w:t>e</w:t>
      </w:r>
      <w:r w:rsidRPr="0013519B">
        <w:rPr>
          <w:szCs w:val="22"/>
          <w:lang w:val="fr-FR"/>
        </w:rPr>
        <w:t xml:space="preserve">nt avec leurs conseils d’experts », explique Jamie Cardiff, Equipment Manager chez </w:t>
      </w:r>
      <w:proofErr w:type="spellStart"/>
      <w:r w:rsidRPr="0013519B">
        <w:rPr>
          <w:szCs w:val="22"/>
          <w:lang w:val="fr-FR"/>
        </w:rPr>
        <w:t>Specialties</w:t>
      </w:r>
      <w:proofErr w:type="spellEnd"/>
      <w:r w:rsidRPr="0013519B">
        <w:rPr>
          <w:szCs w:val="22"/>
          <w:lang w:val="fr-FR"/>
        </w:rPr>
        <w:t xml:space="preserve"> </w:t>
      </w:r>
      <w:proofErr w:type="spellStart"/>
      <w:r w:rsidRPr="0013519B">
        <w:rPr>
          <w:szCs w:val="22"/>
          <w:lang w:val="fr-FR"/>
        </w:rPr>
        <w:t>Company</w:t>
      </w:r>
      <w:proofErr w:type="spellEnd"/>
      <w:r w:rsidRPr="0013519B">
        <w:rPr>
          <w:szCs w:val="22"/>
          <w:lang w:val="fr-FR"/>
        </w:rPr>
        <w:t>.</w:t>
      </w:r>
    </w:p>
    <w:p w:rsidR="0033771F" w:rsidRPr="0013519B" w:rsidRDefault="0033771F" w:rsidP="0013519B">
      <w:pPr>
        <w:pStyle w:val="Text"/>
        <w:spacing w:line="276" w:lineRule="auto"/>
        <w:rPr>
          <w:rFonts w:ascii="Verdana" w:eastAsia="Calibri" w:hAnsi="Verdana" w:cs="Times New Roman"/>
          <w:b/>
          <w:szCs w:val="22"/>
          <w:lang w:val="fr-FR"/>
        </w:rPr>
      </w:pPr>
    </w:p>
    <w:p w:rsidR="0033771F" w:rsidRPr="0013519B" w:rsidRDefault="0033771F" w:rsidP="0013519B">
      <w:pPr>
        <w:pStyle w:val="Text"/>
        <w:spacing w:line="276" w:lineRule="auto"/>
        <w:rPr>
          <w:b/>
          <w:szCs w:val="22"/>
          <w:lang w:val="fr-FR"/>
        </w:rPr>
      </w:pPr>
      <w:r w:rsidRPr="0013519B">
        <w:rPr>
          <w:b/>
          <w:szCs w:val="22"/>
          <w:lang w:val="fr-FR"/>
        </w:rPr>
        <w:t>Le choix du stabilisateur de sol WIRTGEN WR 250</w:t>
      </w:r>
    </w:p>
    <w:p w:rsidR="00175891" w:rsidRPr="0013519B" w:rsidRDefault="0033771F" w:rsidP="0013519B">
      <w:pPr>
        <w:pStyle w:val="Text"/>
        <w:spacing w:line="276" w:lineRule="auto"/>
        <w:rPr>
          <w:szCs w:val="22"/>
          <w:lang w:val="fr-FR"/>
        </w:rPr>
      </w:pPr>
      <w:r w:rsidRPr="0013519B">
        <w:rPr>
          <w:szCs w:val="22"/>
          <w:lang w:val="fr-FR"/>
        </w:rPr>
        <w:t xml:space="preserve">Pour le choix des machines, l’équipe de </w:t>
      </w:r>
      <w:proofErr w:type="spellStart"/>
      <w:r w:rsidRPr="0013519B">
        <w:rPr>
          <w:szCs w:val="22"/>
          <w:lang w:val="fr-FR"/>
        </w:rPr>
        <w:t>Specialties</w:t>
      </w:r>
      <w:proofErr w:type="spellEnd"/>
      <w:r w:rsidRPr="0013519B">
        <w:rPr>
          <w:szCs w:val="22"/>
          <w:lang w:val="fr-FR"/>
        </w:rPr>
        <w:t xml:space="preserve"> </w:t>
      </w:r>
      <w:proofErr w:type="spellStart"/>
      <w:r w:rsidRPr="0013519B">
        <w:rPr>
          <w:szCs w:val="22"/>
          <w:lang w:val="fr-FR"/>
        </w:rPr>
        <w:t>Company</w:t>
      </w:r>
      <w:proofErr w:type="spellEnd"/>
      <w:r w:rsidRPr="0013519B">
        <w:rPr>
          <w:szCs w:val="22"/>
          <w:lang w:val="fr-FR"/>
        </w:rPr>
        <w:t xml:space="preserve"> a également misé sur les technologies innovantes de la maison WIRTGEN en optant pour le stabilisateur de sol mobile sur roues WR 250. Ce concentré de puissance de 571 kW, également mis en </w:t>
      </w:r>
      <w:r w:rsidR="0013519B" w:rsidRPr="0013519B">
        <w:rPr>
          <w:szCs w:val="22"/>
          <w:lang w:val="fr-FR"/>
        </w:rPr>
        <w:t>œuvre</w:t>
      </w:r>
      <w:r w:rsidRPr="0013519B">
        <w:rPr>
          <w:szCs w:val="22"/>
          <w:lang w:val="fr-FR"/>
        </w:rPr>
        <w:t xml:space="preserve"> dans le recyclage </w:t>
      </w:r>
      <w:r w:rsidR="0013519B" w:rsidRPr="0013519B">
        <w:rPr>
          <w:szCs w:val="22"/>
          <w:lang w:val="fr-FR"/>
        </w:rPr>
        <w:t>à</w:t>
      </w:r>
      <w:r w:rsidRPr="0013519B">
        <w:rPr>
          <w:szCs w:val="22"/>
          <w:lang w:val="fr-FR"/>
        </w:rPr>
        <w:t xml:space="preserve"> froid notamment pour la pulvérisation de l’enrobé, est la machine la plus puissante de la génération WR, en particulier pour la stabilisation des sols lourds et bourbeux. En effet, mis en </w:t>
      </w:r>
      <w:r w:rsidR="0013519B" w:rsidRPr="0013519B">
        <w:rPr>
          <w:szCs w:val="22"/>
          <w:lang w:val="fr-FR"/>
        </w:rPr>
        <w:t>œuvre</w:t>
      </w:r>
      <w:r w:rsidRPr="0013519B">
        <w:rPr>
          <w:szCs w:val="22"/>
          <w:lang w:val="fr-FR"/>
        </w:rPr>
        <w:t xml:space="preserve"> pour la stabilisation de sol, cet engin peut facilement atteindre des rendements journaliers de 15 000 m2. Une fois la chaux épandue, le WR 250 avançait facilement dans le sol lourd et par endroits profond grâce </w:t>
      </w:r>
      <w:r w:rsidR="0013519B" w:rsidRPr="0013519B">
        <w:rPr>
          <w:szCs w:val="22"/>
          <w:lang w:val="fr-FR"/>
        </w:rPr>
        <w:t>à</w:t>
      </w:r>
      <w:r w:rsidRPr="0013519B">
        <w:rPr>
          <w:szCs w:val="22"/>
          <w:lang w:val="fr-FR"/>
        </w:rPr>
        <w:t xml:space="preserve"> son puissant moteur et a sa traction optimale. Le WR mélangeait le sol et le liant, de </w:t>
      </w:r>
      <w:r w:rsidR="0013519B" w:rsidRPr="0013519B">
        <w:rPr>
          <w:szCs w:val="22"/>
          <w:lang w:val="fr-FR"/>
        </w:rPr>
        <w:t>manière</w:t>
      </w:r>
      <w:r w:rsidRPr="0013519B">
        <w:rPr>
          <w:szCs w:val="22"/>
          <w:lang w:val="fr-FR"/>
        </w:rPr>
        <w:t xml:space="preserve"> </w:t>
      </w:r>
      <w:r w:rsidR="0013519B" w:rsidRPr="0013519B">
        <w:rPr>
          <w:szCs w:val="22"/>
          <w:lang w:val="fr-FR"/>
        </w:rPr>
        <w:t>homogène</w:t>
      </w:r>
      <w:r w:rsidRPr="0013519B">
        <w:rPr>
          <w:szCs w:val="22"/>
          <w:lang w:val="fr-FR"/>
        </w:rPr>
        <w:t xml:space="preserve"> et avec précision, sur toute la largeur de travail de 2,40 m et une profondeur de 30 cm.</w:t>
      </w:r>
    </w:p>
    <w:p w:rsidR="0033771F" w:rsidRPr="0013519B" w:rsidRDefault="0033771F" w:rsidP="0013519B">
      <w:pPr>
        <w:pStyle w:val="Text"/>
        <w:spacing w:line="276" w:lineRule="auto"/>
        <w:rPr>
          <w:szCs w:val="22"/>
          <w:lang w:val="fr-FR"/>
        </w:rPr>
      </w:pPr>
    </w:p>
    <w:p w:rsidR="0033771F" w:rsidRPr="0013519B" w:rsidRDefault="0033771F" w:rsidP="0013519B">
      <w:pPr>
        <w:pStyle w:val="Text"/>
        <w:spacing w:line="276" w:lineRule="auto"/>
        <w:rPr>
          <w:b/>
          <w:szCs w:val="22"/>
          <w:lang w:val="fr-FR"/>
        </w:rPr>
      </w:pPr>
      <w:r w:rsidRPr="0013519B">
        <w:rPr>
          <w:b/>
          <w:szCs w:val="22"/>
          <w:lang w:val="fr-FR"/>
        </w:rPr>
        <w:t>Haute performance et simplicité d’utilisation</w:t>
      </w:r>
    </w:p>
    <w:p w:rsidR="00175891" w:rsidRPr="0013519B" w:rsidRDefault="0033771F" w:rsidP="0013519B">
      <w:pPr>
        <w:pStyle w:val="Text"/>
        <w:spacing w:line="276" w:lineRule="auto"/>
        <w:rPr>
          <w:rFonts w:ascii="Verdana" w:eastAsia="Calibri" w:hAnsi="Verdana" w:cs="Times New Roman"/>
          <w:caps/>
          <w:szCs w:val="22"/>
          <w:lang w:val="fr-FR"/>
        </w:rPr>
      </w:pPr>
      <w:r w:rsidRPr="0013519B">
        <w:rPr>
          <w:szCs w:val="22"/>
          <w:lang w:val="fr-FR"/>
        </w:rPr>
        <w:t xml:space="preserve">« L’utilisation de la machine est un jeu d’enfant. Grâce </w:t>
      </w:r>
      <w:r w:rsidR="0013519B" w:rsidRPr="0013519B">
        <w:rPr>
          <w:szCs w:val="22"/>
          <w:lang w:val="fr-FR"/>
        </w:rPr>
        <w:t>à</w:t>
      </w:r>
      <w:r w:rsidRPr="0013519B">
        <w:rPr>
          <w:szCs w:val="22"/>
          <w:lang w:val="fr-FR"/>
        </w:rPr>
        <w:t xml:space="preserve"> la manette multifonctions intégrée dans l’accoudoir droit, je peux par exemple commander facilement toutes les principales fonctions de base », explique Richard Clark, soulignant le grand confort de conduite. La difficulté était que les masses de terre présentaient différentes propriétés, allant de </w:t>
      </w:r>
      <w:r w:rsidR="00CA5817" w:rsidRPr="0013519B">
        <w:rPr>
          <w:szCs w:val="22"/>
          <w:lang w:val="fr-FR"/>
        </w:rPr>
        <w:t>très</w:t>
      </w:r>
      <w:r w:rsidRPr="0013519B">
        <w:rPr>
          <w:szCs w:val="22"/>
          <w:lang w:val="fr-FR"/>
        </w:rPr>
        <w:t xml:space="preserve"> dures </w:t>
      </w:r>
      <w:r w:rsidR="00CA5817" w:rsidRPr="00CA5817">
        <w:rPr>
          <w:szCs w:val="22"/>
          <w:lang w:val="fr-FR"/>
        </w:rPr>
        <w:t>à lâche</w:t>
      </w:r>
      <w:r w:rsidR="00CA5817">
        <w:rPr>
          <w:szCs w:val="22"/>
          <w:lang w:val="fr-FR"/>
        </w:rPr>
        <w:t>s</w:t>
      </w:r>
      <w:r w:rsidRPr="0013519B">
        <w:rPr>
          <w:szCs w:val="22"/>
          <w:lang w:val="fr-FR"/>
        </w:rPr>
        <w:t xml:space="preserve">. « La vitesse de rotation du rotor de fraisage et de malaxage se </w:t>
      </w:r>
      <w:r w:rsidR="00CA5817" w:rsidRPr="0013519B">
        <w:rPr>
          <w:szCs w:val="22"/>
          <w:lang w:val="fr-FR"/>
        </w:rPr>
        <w:t>règle</w:t>
      </w:r>
      <w:r w:rsidRPr="0013519B">
        <w:rPr>
          <w:szCs w:val="22"/>
          <w:lang w:val="fr-FR"/>
        </w:rPr>
        <w:t xml:space="preserve"> depuis la cabine, ce qui permettait </w:t>
      </w:r>
      <w:r w:rsidR="00CA5817" w:rsidRPr="0013519B">
        <w:rPr>
          <w:szCs w:val="22"/>
          <w:lang w:val="fr-FR"/>
        </w:rPr>
        <w:t>à</w:t>
      </w:r>
      <w:r w:rsidRPr="0013519B">
        <w:rPr>
          <w:szCs w:val="22"/>
          <w:lang w:val="fr-FR"/>
        </w:rPr>
        <w:t xml:space="preserve"> notre conducteur de réagir directement aux changements de propriétés du sol et de garantir en permanence un malaxage de qualité », explique Jamie Cardiff. Il a suffi de 5 jours pour terminer les travaux de stabilisation et poser ainsi une base portante pour la nouvelle bretelle d’</w:t>
      </w:r>
      <w:r w:rsidR="00CA5817" w:rsidRPr="0013519B">
        <w:rPr>
          <w:szCs w:val="22"/>
          <w:lang w:val="fr-FR"/>
        </w:rPr>
        <w:t>accès</w:t>
      </w:r>
      <w:r w:rsidRPr="0013519B">
        <w:rPr>
          <w:szCs w:val="22"/>
          <w:lang w:val="fr-FR"/>
        </w:rPr>
        <w:t xml:space="preserve"> </w:t>
      </w:r>
      <w:r w:rsidR="00CA5817" w:rsidRPr="0013519B">
        <w:rPr>
          <w:szCs w:val="22"/>
          <w:lang w:val="fr-FR"/>
        </w:rPr>
        <w:t>à</w:t>
      </w:r>
      <w:r w:rsidRPr="0013519B">
        <w:rPr>
          <w:szCs w:val="22"/>
          <w:lang w:val="fr-FR"/>
        </w:rPr>
        <w:t xml:space="preserve"> l’</w:t>
      </w:r>
      <w:proofErr w:type="spellStart"/>
      <w:r w:rsidRPr="0013519B">
        <w:rPr>
          <w:szCs w:val="22"/>
          <w:lang w:val="fr-FR"/>
        </w:rPr>
        <w:t>Interstate</w:t>
      </w:r>
      <w:proofErr w:type="spellEnd"/>
      <w:r w:rsidRPr="0013519B">
        <w:rPr>
          <w:szCs w:val="22"/>
          <w:lang w:val="fr-FR"/>
        </w:rPr>
        <w:t xml:space="preserve"> 69. Peu de temps </w:t>
      </w:r>
      <w:r w:rsidR="00CA5817" w:rsidRPr="0013519B">
        <w:rPr>
          <w:szCs w:val="22"/>
          <w:lang w:val="fr-FR"/>
        </w:rPr>
        <w:t>après</w:t>
      </w:r>
      <w:r w:rsidRPr="0013519B">
        <w:rPr>
          <w:szCs w:val="22"/>
          <w:lang w:val="fr-FR"/>
        </w:rPr>
        <w:t xml:space="preserve">, elle était </w:t>
      </w:r>
      <w:r w:rsidR="00CA5817" w:rsidRPr="0013519B">
        <w:rPr>
          <w:szCs w:val="22"/>
          <w:lang w:val="fr-FR"/>
        </w:rPr>
        <w:t>déjà</w:t>
      </w:r>
      <w:r w:rsidRPr="0013519B">
        <w:rPr>
          <w:szCs w:val="22"/>
          <w:lang w:val="fr-FR"/>
        </w:rPr>
        <w:t xml:space="preserve"> </w:t>
      </w:r>
      <w:proofErr w:type="gramStart"/>
      <w:r w:rsidRPr="0013519B">
        <w:rPr>
          <w:szCs w:val="22"/>
          <w:lang w:val="fr-FR"/>
        </w:rPr>
        <w:t>ouverte</w:t>
      </w:r>
      <w:proofErr w:type="gramEnd"/>
      <w:r w:rsidRPr="0013519B">
        <w:rPr>
          <w:szCs w:val="22"/>
          <w:lang w:val="fr-FR"/>
        </w:rPr>
        <w:t xml:space="preserve"> </w:t>
      </w:r>
      <w:r w:rsidR="00CA5817" w:rsidRPr="0013519B">
        <w:rPr>
          <w:szCs w:val="22"/>
          <w:lang w:val="fr-FR"/>
        </w:rPr>
        <w:t>à</w:t>
      </w:r>
      <w:r w:rsidRPr="0013519B">
        <w:rPr>
          <w:szCs w:val="22"/>
          <w:lang w:val="fr-FR"/>
        </w:rPr>
        <w:t xml:space="preserve"> la circulation des camions apportant sur le chantier le matériau destiné </w:t>
      </w:r>
      <w:r w:rsidR="00CA5817" w:rsidRPr="0013519B">
        <w:rPr>
          <w:szCs w:val="22"/>
          <w:lang w:val="fr-FR"/>
        </w:rPr>
        <w:t>à</w:t>
      </w:r>
      <w:r w:rsidRPr="0013519B">
        <w:rPr>
          <w:szCs w:val="22"/>
          <w:lang w:val="fr-FR"/>
        </w:rPr>
        <w:t xml:space="preserve"> la réalisation du corps de chaussée.</w:t>
      </w:r>
    </w:p>
    <w:p w:rsidR="0013519B" w:rsidRDefault="0013519B">
      <w:pPr>
        <w:rPr>
          <w:rFonts w:ascii="Verdana" w:eastAsia="Calibri" w:hAnsi="Verdana" w:cs="Times New Roman"/>
          <w:b/>
          <w:sz w:val="22"/>
          <w:szCs w:val="22"/>
          <w:lang w:val="fr-FR"/>
        </w:rPr>
      </w:pPr>
      <w:r>
        <w:rPr>
          <w:rFonts w:ascii="Verdana" w:eastAsia="Calibri" w:hAnsi="Verdana" w:cs="Times New Roman"/>
          <w:caps/>
          <w:szCs w:val="22"/>
          <w:lang w:val="fr-FR"/>
        </w:rPr>
        <w:br w:type="page"/>
      </w:r>
    </w:p>
    <w:p w:rsidR="00613F71" w:rsidRPr="0013519B" w:rsidRDefault="00CA5817" w:rsidP="0013519B">
      <w:pPr>
        <w:pStyle w:val="HeadlineFotos"/>
        <w:rPr>
          <w:szCs w:val="22"/>
          <w:lang w:val="fr-FR"/>
        </w:rPr>
      </w:pPr>
      <w:r>
        <w:rPr>
          <w:rFonts w:ascii="Verdana" w:eastAsia="Calibri" w:hAnsi="Verdana" w:cs="Times New Roman"/>
          <w:caps w:val="0"/>
          <w:szCs w:val="22"/>
          <w:lang w:val="fr-FR"/>
        </w:rPr>
        <w:lastRenderedPageBreak/>
        <w:t>Ph</w:t>
      </w:r>
      <w:r w:rsidR="00613F71" w:rsidRPr="0013519B">
        <w:rPr>
          <w:rFonts w:ascii="Verdana" w:eastAsia="Calibri" w:hAnsi="Verdana" w:cs="Times New Roman"/>
          <w:caps w:val="0"/>
          <w:szCs w:val="22"/>
          <w:lang w:val="fr-FR"/>
        </w:rPr>
        <w:t>otos</w:t>
      </w:r>
      <w:r w:rsidR="00613F71" w:rsidRPr="0013519B">
        <w:rPr>
          <w:szCs w:val="22"/>
          <w:lang w:val="fr-FR"/>
        </w:rPr>
        <w:t>:</w:t>
      </w:r>
    </w:p>
    <w:tbl>
      <w:tblPr>
        <w:tblStyle w:val="Basic"/>
        <w:tblW w:w="0" w:type="auto"/>
        <w:tblCellSpacing w:w="71" w:type="dxa"/>
        <w:tblLook w:val="04A0" w:firstRow="1" w:lastRow="0" w:firstColumn="1" w:lastColumn="0" w:noHBand="0" w:noVBand="1"/>
      </w:tblPr>
      <w:tblGrid>
        <w:gridCol w:w="4958"/>
        <w:gridCol w:w="4850"/>
      </w:tblGrid>
      <w:tr w:rsidR="00613F71" w:rsidRPr="0013519B" w:rsidTr="00EA211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13F71" w:rsidRPr="0013519B" w:rsidRDefault="00613F71" w:rsidP="0013519B">
            <w:pPr>
              <w:spacing w:line="276" w:lineRule="auto"/>
              <w:rPr>
                <w:sz w:val="22"/>
                <w:szCs w:val="22"/>
                <w:lang w:val="fr-FR"/>
              </w:rPr>
            </w:pPr>
            <w:r w:rsidRPr="0013519B">
              <w:rPr>
                <w:noProof/>
                <w:sz w:val="22"/>
                <w:szCs w:val="22"/>
                <w:lang w:val="fr-FR" w:eastAsia="de-DE"/>
              </w:rPr>
              <w:drawing>
                <wp:inline distT="0" distB="0" distL="0" distR="0" wp14:anchorId="534140C8" wp14:editId="095F0A55">
                  <wp:extent cx="2615666"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832" w:type="dxa"/>
          </w:tcPr>
          <w:p w:rsidR="0033771F" w:rsidRPr="00CA5817" w:rsidRDefault="0033771F" w:rsidP="0013519B">
            <w:pPr>
              <w:pStyle w:val="Text"/>
              <w:spacing w:line="276" w:lineRule="auto"/>
              <w:jc w:val="left"/>
              <w:rPr>
                <w:rFonts w:asciiTheme="majorHAnsi" w:eastAsiaTheme="majorEastAsia" w:hAnsiTheme="majorHAnsi" w:cstheme="majorBidi"/>
                <w:b/>
                <w:sz w:val="20"/>
                <w:lang w:val="fr-FR"/>
              </w:rPr>
            </w:pPr>
            <w:r w:rsidRPr="00CA5817">
              <w:rPr>
                <w:rFonts w:asciiTheme="majorHAnsi" w:eastAsiaTheme="majorEastAsia" w:hAnsiTheme="majorHAnsi" w:cstheme="majorBidi"/>
                <w:b/>
                <w:sz w:val="20"/>
                <w:lang w:val="fr-FR"/>
              </w:rPr>
              <w:t xml:space="preserve">W_photo_WR250_01912_PR </w:t>
            </w:r>
          </w:p>
          <w:p w:rsidR="00613F71" w:rsidRPr="00CA5817" w:rsidRDefault="0033771F" w:rsidP="0013519B">
            <w:pPr>
              <w:pStyle w:val="Text"/>
              <w:spacing w:line="276" w:lineRule="auto"/>
              <w:jc w:val="left"/>
              <w:rPr>
                <w:sz w:val="20"/>
                <w:lang w:val="fr-FR"/>
              </w:rPr>
            </w:pPr>
            <w:r w:rsidRPr="00CA5817">
              <w:rPr>
                <w:sz w:val="20"/>
                <w:lang w:val="fr-FR"/>
              </w:rPr>
              <w:t>Une portance élevée pour la bretelle d’accès à l’</w:t>
            </w:r>
            <w:proofErr w:type="spellStart"/>
            <w:r w:rsidRPr="00CA5817">
              <w:rPr>
                <w:sz w:val="20"/>
                <w:lang w:val="fr-FR"/>
              </w:rPr>
              <w:t>Interstate</w:t>
            </w:r>
            <w:proofErr w:type="spellEnd"/>
            <w:r w:rsidRPr="00CA5817">
              <w:rPr>
                <w:sz w:val="20"/>
                <w:lang w:val="fr-FR"/>
              </w:rPr>
              <w:t xml:space="preserve"> 69 : le Wirtgen WR 250 mis en </w:t>
            </w:r>
            <w:proofErr w:type="spellStart"/>
            <w:r w:rsidRPr="00CA5817">
              <w:rPr>
                <w:sz w:val="20"/>
                <w:lang w:val="fr-FR"/>
              </w:rPr>
              <w:t>oeuvre</w:t>
            </w:r>
            <w:proofErr w:type="spellEnd"/>
            <w:r w:rsidRPr="00CA5817">
              <w:rPr>
                <w:sz w:val="20"/>
                <w:lang w:val="fr-FR"/>
              </w:rPr>
              <w:t xml:space="preserve"> pour la stabilisation de sol a également fourni d’excellents résultats dans l’Indiana.</w:t>
            </w:r>
          </w:p>
        </w:tc>
      </w:tr>
    </w:tbl>
    <w:p w:rsidR="00FE64B3" w:rsidRDefault="00FE64B3" w:rsidP="0013519B">
      <w:pPr>
        <w:pStyle w:val="Text"/>
        <w:spacing w:line="276" w:lineRule="auto"/>
        <w:rPr>
          <w:szCs w:val="22"/>
          <w:lang w:val="fr-FR"/>
        </w:rPr>
      </w:pPr>
    </w:p>
    <w:tbl>
      <w:tblPr>
        <w:tblStyle w:val="Basic"/>
        <w:tblW w:w="0" w:type="auto"/>
        <w:tblCellSpacing w:w="71" w:type="dxa"/>
        <w:tblLook w:val="04A0" w:firstRow="1" w:lastRow="0" w:firstColumn="1" w:lastColumn="0" w:noHBand="0" w:noVBand="1"/>
      </w:tblPr>
      <w:tblGrid>
        <w:gridCol w:w="4958"/>
        <w:gridCol w:w="4850"/>
      </w:tblGrid>
      <w:tr w:rsidR="00CA5817" w:rsidRPr="0013519B" w:rsidTr="0051110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A5817" w:rsidRPr="0013519B" w:rsidRDefault="00CA5817" w:rsidP="00511103">
            <w:pPr>
              <w:spacing w:line="276" w:lineRule="auto"/>
              <w:rPr>
                <w:sz w:val="22"/>
                <w:szCs w:val="22"/>
                <w:lang w:val="fr-FR"/>
              </w:rPr>
            </w:pPr>
            <w:r w:rsidRPr="0013519B">
              <w:rPr>
                <w:noProof/>
                <w:sz w:val="22"/>
                <w:szCs w:val="22"/>
                <w:lang w:val="fr-FR" w:eastAsia="de-DE"/>
              </w:rPr>
              <w:drawing>
                <wp:inline distT="0" distB="0" distL="0" distR="0" wp14:anchorId="1C95BA36" wp14:editId="3715627D">
                  <wp:extent cx="2615666" cy="1743236"/>
                  <wp:effectExtent l="0" t="0" r="0" b="9525"/>
                  <wp:docPr id="19"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6" cy="1743236"/>
                          </a:xfrm>
                          <a:prstGeom prst="rect">
                            <a:avLst/>
                          </a:prstGeom>
                          <a:noFill/>
                          <a:ln>
                            <a:noFill/>
                          </a:ln>
                        </pic:spPr>
                      </pic:pic>
                    </a:graphicData>
                  </a:graphic>
                </wp:inline>
              </w:drawing>
            </w:r>
          </w:p>
        </w:tc>
        <w:tc>
          <w:tcPr>
            <w:tcW w:w="4832" w:type="dxa"/>
          </w:tcPr>
          <w:p w:rsidR="00CA5817" w:rsidRPr="00CA5817" w:rsidRDefault="00CA5817" w:rsidP="00511103">
            <w:pPr>
              <w:pStyle w:val="Text"/>
              <w:spacing w:line="276" w:lineRule="auto"/>
              <w:jc w:val="left"/>
              <w:rPr>
                <w:rFonts w:asciiTheme="majorHAnsi" w:eastAsiaTheme="majorEastAsia" w:hAnsiTheme="majorHAnsi" w:cstheme="majorBidi"/>
                <w:b/>
                <w:sz w:val="20"/>
                <w:lang w:val="fr-FR"/>
              </w:rPr>
            </w:pPr>
            <w:r w:rsidRPr="00CA5817">
              <w:rPr>
                <w:rFonts w:asciiTheme="majorHAnsi" w:eastAsiaTheme="majorEastAsia" w:hAnsiTheme="majorHAnsi" w:cstheme="majorBidi"/>
                <w:b/>
                <w:sz w:val="20"/>
                <w:lang w:val="fr-FR"/>
              </w:rPr>
              <w:t>W_photo_WR250_01900_PR</w:t>
            </w:r>
          </w:p>
          <w:p w:rsidR="00CA5817" w:rsidRPr="00CA5817" w:rsidRDefault="00CA5817" w:rsidP="00CA5817">
            <w:pPr>
              <w:pStyle w:val="Text"/>
              <w:spacing w:line="276" w:lineRule="auto"/>
              <w:jc w:val="left"/>
              <w:rPr>
                <w:sz w:val="20"/>
                <w:lang w:val="fr-FR"/>
              </w:rPr>
            </w:pPr>
            <w:r w:rsidRPr="00CA5817">
              <w:rPr>
                <w:sz w:val="20"/>
                <w:lang w:val="fr-FR"/>
              </w:rPr>
              <w:t>« Le WR 250 est un véritable concentré de puissance qui fournit un travail extrêmement productif.</w:t>
            </w:r>
            <w:r w:rsidRPr="00CA5817">
              <w:rPr>
                <w:sz w:val="20"/>
                <w:lang w:val="fr-FR"/>
              </w:rPr>
              <w:t xml:space="preserve"> </w:t>
            </w:r>
            <w:r w:rsidRPr="00CA5817">
              <w:rPr>
                <w:sz w:val="20"/>
                <w:lang w:val="fr-FR"/>
              </w:rPr>
              <w:t xml:space="preserve">» </w:t>
            </w:r>
          </w:p>
          <w:p w:rsidR="00CA5817" w:rsidRPr="00CA5817" w:rsidRDefault="00CA5817" w:rsidP="00CA5817">
            <w:pPr>
              <w:pStyle w:val="Text"/>
              <w:spacing w:line="276" w:lineRule="auto"/>
              <w:rPr>
                <w:rFonts w:ascii="Verdana" w:eastAsia="Calibri" w:hAnsi="Verdana" w:cs="Times New Roman"/>
                <w:caps/>
                <w:sz w:val="20"/>
                <w:lang w:val="fr-FR"/>
              </w:rPr>
            </w:pPr>
            <w:r w:rsidRPr="00CA5817">
              <w:rPr>
                <w:sz w:val="20"/>
                <w:lang w:val="fr-FR"/>
              </w:rPr>
              <w:t xml:space="preserve">Jamie Cardiff, Equipment Manager </w:t>
            </w:r>
            <w:proofErr w:type="spellStart"/>
            <w:r w:rsidRPr="00CA5817">
              <w:rPr>
                <w:sz w:val="20"/>
                <w:lang w:val="fr-FR"/>
              </w:rPr>
              <w:t>Specialties</w:t>
            </w:r>
            <w:proofErr w:type="spellEnd"/>
            <w:r w:rsidRPr="00CA5817">
              <w:rPr>
                <w:sz w:val="20"/>
                <w:lang w:val="fr-FR"/>
              </w:rPr>
              <w:t xml:space="preserve"> </w:t>
            </w:r>
            <w:proofErr w:type="spellStart"/>
            <w:r w:rsidRPr="00CA5817">
              <w:rPr>
                <w:sz w:val="20"/>
                <w:lang w:val="fr-FR"/>
              </w:rPr>
              <w:t>Company</w:t>
            </w:r>
            <w:proofErr w:type="spellEnd"/>
            <w:r w:rsidRPr="00CA5817">
              <w:rPr>
                <w:sz w:val="20"/>
                <w:lang w:val="fr-FR"/>
              </w:rPr>
              <w:t>, LLC</w:t>
            </w:r>
          </w:p>
          <w:p w:rsidR="00CA5817" w:rsidRPr="00CA5817" w:rsidRDefault="00CA5817" w:rsidP="00511103">
            <w:pPr>
              <w:pStyle w:val="Text"/>
              <w:spacing w:line="276" w:lineRule="auto"/>
              <w:jc w:val="left"/>
              <w:rPr>
                <w:sz w:val="20"/>
                <w:lang w:val="fr-FR"/>
              </w:rPr>
            </w:pPr>
          </w:p>
        </w:tc>
      </w:tr>
    </w:tbl>
    <w:p w:rsidR="00CA5817" w:rsidRDefault="00CA5817" w:rsidP="0013519B">
      <w:pPr>
        <w:pStyle w:val="Text"/>
        <w:spacing w:line="276" w:lineRule="auto"/>
        <w:rPr>
          <w:szCs w:val="22"/>
          <w:lang w:val="fr-FR"/>
        </w:rPr>
      </w:pPr>
    </w:p>
    <w:tbl>
      <w:tblPr>
        <w:tblStyle w:val="Basic"/>
        <w:tblW w:w="0" w:type="auto"/>
        <w:tblCellSpacing w:w="71" w:type="dxa"/>
        <w:tblLook w:val="04A0" w:firstRow="1" w:lastRow="0" w:firstColumn="1" w:lastColumn="0" w:noHBand="0" w:noVBand="1"/>
      </w:tblPr>
      <w:tblGrid>
        <w:gridCol w:w="4953"/>
        <w:gridCol w:w="4855"/>
      </w:tblGrid>
      <w:tr w:rsidR="00FE64B3" w:rsidRPr="0013519B" w:rsidTr="00CA5817">
        <w:trPr>
          <w:cnfStyle w:val="100000000000" w:firstRow="1" w:lastRow="0" w:firstColumn="0" w:lastColumn="0" w:oddVBand="0" w:evenVBand="0" w:oddHBand="0" w:evenHBand="0" w:firstRowFirstColumn="0" w:firstRowLastColumn="0" w:lastRowFirstColumn="0" w:lastRowLastColumn="0"/>
          <w:tblCellSpacing w:w="71" w:type="dxa"/>
        </w:trPr>
        <w:tc>
          <w:tcPr>
            <w:tcW w:w="4740" w:type="dxa"/>
            <w:tcBorders>
              <w:right w:val="single" w:sz="4" w:space="0" w:color="auto"/>
            </w:tcBorders>
          </w:tcPr>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FE64B3" w:rsidRPr="0013519B" w:rsidRDefault="00FE64B3" w:rsidP="0013519B">
            <w:pPr>
              <w:spacing w:line="276" w:lineRule="auto"/>
              <w:rPr>
                <w:sz w:val="22"/>
                <w:szCs w:val="22"/>
                <w:lang w:val="fr-FR"/>
              </w:rPr>
            </w:pPr>
            <w:r w:rsidRPr="0013519B">
              <w:rPr>
                <w:noProof/>
                <w:sz w:val="22"/>
                <w:szCs w:val="22"/>
                <w:lang w:val="fr-FR" w:eastAsia="de-DE"/>
              </w:rPr>
              <w:drawing>
                <wp:inline distT="0" distB="0" distL="0" distR="0" wp14:anchorId="6AF67DE2" wp14:editId="0D4834F3">
                  <wp:extent cx="2615666" cy="233212"/>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233212"/>
                          </a:xfrm>
                          <a:prstGeom prst="rect">
                            <a:avLst/>
                          </a:prstGeom>
                          <a:noFill/>
                          <a:ln>
                            <a:noFill/>
                          </a:ln>
                        </pic:spPr>
                      </pic:pic>
                    </a:graphicData>
                  </a:graphic>
                </wp:inline>
              </w:drawing>
            </w:r>
          </w:p>
        </w:tc>
        <w:tc>
          <w:tcPr>
            <w:tcW w:w="4642" w:type="dxa"/>
          </w:tcPr>
          <w:p w:rsidR="00FE64B3" w:rsidRPr="00CA5817" w:rsidRDefault="0033771F" w:rsidP="0013519B">
            <w:pPr>
              <w:pStyle w:val="Text"/>
              <w:spacing w:line="276" w:lineRule="auto"/>
              <w:jc w:val="left"/>
              <w:rPr>
                <w:rFonts w:asciiTheme="majorHAnsi" w:eastAsiaTheme="majorEastAsia" w:hAnsiTheme="majorHAnsi" w:cstheme="majorBidi"/>
                <w:b/>
                <w:sz w:val="20"/>
                <w:lang w:val="fr-FR"/>
              </w:rPr>
            </w:pPr>
            <w:r w:rsidRPr="00CA5817">
              <w:rPr>
                <w:rFonts w:asciiTheme="majorHAnsi" w:eastAsiaTheme="majorEastAsia" w:hAnsiTheme="majorHAnsi" w:cstheme="majorBidi"/>
                <w:b/>
                <w:sz w:val="20"/>
                <w:lang w:val="fr-FR"/>
              </w:rPr>
              <w:t xml:space="preserve">W_G_Recycling_00027_DR </w:t>
            </w:r>
          </w:p>
          <w:p w:rsidR="00045A7B" w:rsidRPr="00CA5817" w:rsidRDefault="00045A7B" w:rsidP="00CA5817">
            <w:pPr>
              <w:pStyle w:val="Text"/>
              <w:spacing w:line="276" w:lineRule="auto"/>
              <w:jc w:val="left"/>
              <w:rPr>
                <w:sz w:val="20"/>
                <w:lang w:val="fr-FR"/>
              </w:rPr>
            </w:pPr>
            <w:r w:rsidRPr="00CA5817">
              <w:rPr>
                <w:sz w:val="20"/>
                <w:lang w:val="fr-FR"/>
              </w:rPr>
              <w:t>Pour l’homogénéisation, le puissant rotor de fraisage et de malaxage du stabilisateur de sol W</w:t>
            </w:r>
            <w:r w:rsidR="00CA5817" w:rsidRPr="00CA5817">
              <w:rPr>
                <w:sz w:val="20"/>
                <w:lang w:val="fr-FR"/>
              </w:rPr>
              <w:t>irtgen</w:t>
            </w:r>
            <w:r w:rsidRPr="00CA5817">
              <w:rPr>
                <w:sz w:val="20"/>
                <w:lang w:val="fr-FR"/>
              </w:rPr>
              <w:t xml:space="preserve"> concasse et ameublit le sol en présence sans ajouter de liant. Le matériau ainsi traité et homogénéisé est profilé par une niveleuse pour </w:t>
            </w:r>
            <w:r w:rsidR="00CA5817" w:rsidRPr="00CA5817">
              <w:rPr>
                <w:sz w:val="20"/>
                <w:lang w:val="fr-FR"/>
              </w:rPr>
              <w:t>être</w:t>
            </w:r>
            <w:r w:rsidRPr="00CA5817">
              <w:rPr>
                <w:sz w:val="20"/>
                <w:lang w:val="fr-FR"/>
              </w:rPr>
              <w:t xml:space="preserve"> ensuite compacté par des compacteurs de terrassement.</w:t>
            </w:r>
          </w:p>
        </w:tc>
      </w:tr>
    </w:tbl>
    <w:p w:rsidR="00CA5817" w:rsidRDefault="00CA5817" w:rsidP="0013519B">
      <w:pPr>
        <w:pStyle w:val="Text"/>
        <w:spacing w:line="276" w:lineRule="auto"/>
        <w:rPr>
          <w:szCs w:val="22"/>
          <w:lang w:val="fr-FR"/>
        </w:rPr>
      </w:pPr>
    </w:p>
    <w:p w:rsidR="00CA5817" w:rsidRDefault="00CA5817" w:rsidP="00CA5817">
      <w:pPr>
        <w:pStyle w:val="Text"/>
        <w:rPr>
          <w:lang w:val="fr-FR"/>
        </w:rPr>
      </w:pPr>
      <w:r>
        <w:rPr>
          <w:lang w:val="fr-FR"/>
        </w:rPr>
        <w:br w:type="page"/>
      </w:r>
    </w:p>
    <w:p w:rsidR="00CA5817" w:rsidRPr="0013519B" w:rsidRDefault="00CA5817" w:rsidP="00CA5817">
      <w:pPr>
        <w:pStyle w:val="HeadlineFotos"/>
        <w:rPr>
          <w:szCs w:val="22"/>
          <w:lang w:val="fr-FR"/>
        </w:rPr>
      </w:pPr>
      <w:r>
        <w:rPr>
          <w:rFonts w:ascii="Verdana" w:eastAsia="Calibri" w:hAnsi="Verdana" w:cs="Times New Roman"/>
          <w:caps w:val="0"/>
          <w:szCs w:val="22"/>
          <w:lang w:val="fr-FR"/>
        </w:rPr>
        <w:lastRenderedPageBreak/>
        <w:t>Ph</w:t>
      </w:r>
      <w:r w:rsidRPr="0013519B">
        <w:rPr>
          <w:rFonts w:ascii="Verdana" w:eastAsia="Calibri" w:hAnsi="Verdana" w:cs="Times New Roman"/>
          <w:caps w:val="0"/>
          <w:szCs w:val="22"/>
          <w:lang w:val="fr-FR"/>
        </w:rPr>
        <w:t>otos</w:t>
      </w:r>
      <w:r w:rsidRPr="0013519B">
        <w:rPr>
          <w:szCs w:val="22"/>
          <w:lang w:val="fr-FR"/>
        </w:rPr>
        <w:t>:</w:t>
      </w:r>
    </w:p>
    <w:tbl>
      <w:tblPr>
        <w:tblStyle w:val="Basic"/>
        <w:tblW w:w="0" w:type="auto"/>
        <w:tblCellSpacing w:w="71" w:type="dxa"/>
        <w:tblLook w:val="04A0" w:firstRow="1" w:lastRow="0" w:firstColumn="1" w:lastColumn="0" w:noHBand="0" w:noVBand="1"/>
      </w:tblPr>
      <w:tblGrid>
        <w:gridCol w:w="4953"/>
        <w:gridCol w:w="4855"/>
      </w:tblGrid>
      <w:tr w:rsidR="0033771F" w:rsidRPr="0013519B" w:rsidTr="00CA5817">
        <w:trPr>
          <w:cnfStyle w:val="100000000000" w:firstRow="1" w:lastRow="0" w:firstColumn="0" w:lastColumn="0" w:oddVBand="0" w:evenVBand="0" w:oddHBand="0" w:evenHBand="0" w:firstRowFirstColumn="0" w:firstRowLastColumn="0" w:lastRowFirstColumn="0" w:lastRowLastColumn="0"/>
          <w:tblCellSpacing w:w="71" w:type="dxa"/>
        </w:trPr>
        <w:tc>
          <w:tcPr>
            <w:tcW w:w="4740" w:type="dxa"/>
            <w:tcBorders>
              <w:right w:val="single" w:sz="4" w:space="0" w:color="auto"/>
            </w:tcBorders>
          </w:tcPr>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33771F" w:rsidRPr="0013519B" w:rsidRDefault="0033771F" w:rsidP="0013519B">
            <w:pPr>
              <w:spacing w:line="276" w:lineRule="auto"/>
              <w:rPr>
                <w:sz w:val="22"/>
                <w:szCs w:val="22"/>
                <w:lang w:val="fr-FR"/>
              </w:rPr>
            </w:pPr>
            <w:r w:rsidRPr="0013519B">
              <w:rPr>
                <w:noProof/>
                <w:sz w:val="22"/>
                <w:szCs w:val="22"/>
                <w:lang w:val="fr-FR" w:eastAsia="de-DE"/>
              </w:rPr>
              <w:drawing>
                <wp:inline distT="0" distB="0" distL="0" distR="0" wp14:anchorId="4F8CB880" wp14:editId="648EE9A1">
                  <wp:extent cx="2615666" cy="281867"/>
                  <wp:effectExtent l="0" t="0" r="0" b="444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281867"/>
                          </a:xfrm>
                          <a:prstGeom prst="rect">
                            <a:avLst/>
                          </a:prstGeom>
                          <a:noFill/>
                          <a:ln>
                            <a:noFill/>
                          </a:ln>
                        </pic:spPr>
                      </pic:pic>
                    </a:graphicData>
                  </a:graphic>
                </wp:inline>
              </w:drawing>
            </w:r>
          </w:p>
        </w:tc>
        <w:tc>
          <w:tcPr>
            <w:tcW w:w="4642" w:type="dxa"/>
          </w:tcPr>
          <w:p w:rsidR="0033771F" w:rsidRPr="00CA5817" w:rsidRDefault="0033771F" w:rsidP="0013519B">
            <w:pPr>
              <w:pStyle w:val="Text"/>
              <w:spacing w:line="276" w:lineRule="auto"/>
              <w:jc w:val="left"/>
              <w:rPr>
                <w:rFonts w:asciiTheme="majorHAnsi" w:eastAsiaTheme="majorEastAsia" w:hAnsiTheme="majorHAnsi" w:cstheme="majorBidi"/>
                <w:b/>
                <w:sz w:val="20"/>
                <w:lang w:val="fr-FR"/>
              </w:rPr>
            </w:pPr>
            <w:r w:rsidRPr="00CA5817">
              <w:rPr>
                <w:rFonts w:asciiTheme="majorHAnsi" w:eastAsiaTheme="majorEastAsia" w:hAnsiTheme="majorHAnsi" w:cstheme="majorBidi"/>
                <w:b/>
                <w:sz w:val="20"/>
                <w:lang w:val="fr-FR"/>
              </w:rPr>
              <w:t>W_G_Recycling_00025_DR</w:t>
            </w:r>
          </w:p>
          <w:p w:rsidR="00045A7B" w:rsidRPr="00CA5817" w:rsidRDefault="00045A7B" w:rsidP="00CA5817">
            <w:pPr>
              <w:pStyle w:val="Text"/>
              <w:spacing w:line="276" w:lineRule="auto"/>
              <w:jc w:val="left"/>
              <w:rPr>
                <w:sz w:val="20"/>
                <w:lang w:val="fr-FR"/>
              </w:rPr>
            </w:pPr>
            <w:r w:rsidRPr="00CA5817">
              <w:rPr>
                <w:sz w:val="20"/>
                <w:lang w:val="fr-FR"/>
              </w:rPr>
              <w:t xml:space="preserve">Afin d’améliorer durablement les propriétés du sol, il est généralement nécessaire de mettre en </w:t>
            </w:r>
            <w:r w:rsidR="00CA5817" w:rsidRPr="00CA5817">
              <w:rPr>
                <w:sz w:val="20"/>
                <w:lang w:val="fr-FR"/>
              </w:rPr>
              <w:t>œuvre</w:t>
            </w:r>
            <w:r w:rsidRPr="00CA5817">
              <w:rPr>
                <w:sz w:val="20"/>
                <w:lang w:val="fr-FR"/>
              </w:rPr>
              <w:t xml:space="preserve"> un atelier de machines. Un épandeur de liant se trouve en </w:t>
            </w:r>
            <w:r w:rsidR="00CA5817" w:rsidRPr="00CA5817">
              <w:rPr>
                <w:sz w:val="20"/>
                <w:lang w:val="fr-FR"/>
              </w:rPr>
              <w:t>tête</w:t>
            </w:r>
            <w:r w:rsidRPr="00CA5817">
              <w:rPr>
                <w:sz w:val="20"/>
                <w:lang w:val="fr-FR"/>
              </w:rPr>
              <w:t xml:space="preserve"> pour épandre le liant en amont de </w:t>
            </w:r>
            <w:r w:rsidR="00CA5817" w:rsidRPr="00CA5817">
              <w:rPr>
                <w:sz w:val="20"/>
                <w:lang w:val="fr-FR"/>
              </w:rPr>
              <w:t>manière</w:t>
            </w:r>
            <w:r w:rsidRPr="00CA5817">
              <w:rPr>
                <w:sz w:val="20"/>
                <w:lang w:val="fr-FR"/>
              </w:rPr>
              <w:t xml:space="preserve"> </w:t>
            </w:r>
            <w:r w:rsidR="00CA5817" w:rsidRPr="00CA5817">
              <w:rPr>
                <w:sz w:val="20"/>
                <w:lang w:val="fr-FR"/>
              </w:rPr>
              <w:t>homogène</w:t>
            </w:r>
            <w:r w:rsidRPr="00CA5817">
              <w:rPr>
                <w:sz w:val="20"/>
                <w:lang w:val="fr-FR"/>
              </w:rPr>
              <w:t xml:space="preserve">, suivi d’un stabilisateur de sol Wirtgen. Le rotor de fraisage et de malaxage du WR 250 mélange de </w:t>
            </w:r>
            <w:r w:rsidR="00CA5817" w:rsidRPr="00CA5817">
              <w:rPr>
                <w:sz w:val="20"/>
                <w:lang w:val="fr-FR"/>
              </w:rPr>
              <w:t>manière</w:t>
            </w:r>
            <w:r w:rsidRPr="00CA5817">
              <w:rPr>
                <w:sz w:val="20"/>
                <w:lang w:val="fr-FR"/>
              </w:rPr>
              <w:t xml:space="preserve"> </w:t>
            </w:r>
            <w:r w:rsidR="00CA5817" w:rsidRPr="00CA5817">
              <w:rPr>
                <w:sz w:val="20"/>
                <w:lang w:val="fr-FR"/>
              </w:rPr>
              <w:t>homogène</w:t>
            </w:r>
            <w:r w:rsidRPr="00CA5817">
              <w:rPr>
                <w:sz w:val="20"/>
                <w:lang w:val="fr-FR"/>
              </w:rPr>
              <w:t xml:space="preserve"> le sol et la chaux épandue au préalable. Mis sous pression, un </w:t>
            </w:r>
            <w:proofErr w:type="spellStart"/>
            <w:r w:rsidRPr="00CA5817">
              <w:rPr>
                <w:sz w:val="20"/>
                <w:lang w:val="fr-FR"/>
              </w:rPr>
              <w:t>reprofileur</w:t>
            </w:r>
            <w:proofErr w:type="spellEnd"/>
            <w:r w:rsidRPr="00CA5817">
              <w:rPr>
                <w:sz w:val="20"/>
                <w:lang w:val="fr-FR"/>
              </w:rPr>
              <w:t xml:space="preserve"> situé au niveau de l’abattant du tambour </w:t>
            </w:r>
            <w:r w:rsidR="00CA5817" w:rsidRPr="00CA5817">
              <w:rPr>
                <w:sz w:val="20"/>
                <w:lang w:val="fr-FR"/>
              </w:rPr>
              <w:t>arrière</w:t>
            </w:r>
            <w:r w:rsidRPr="00CA5817">
              <w:rPr>
                <w:sz w:val="20"/>
                <w:lang w:val="fr-FR"/>
              </w:rPr>
              <w:t xml:space="preserve"> permet d’aplanir de </w:t>
            </w:r>
            <w:r w:rsidR="00CA5817" w:rsidRPr="00CA5817">
              <w:rPr>
                <w:sz w:val="20"/>
                <w:lang w:val="fr-FR"/>
              </w:rPr>
              <w:t>manière</w:t>
            </w:r>
            <w:r w:rsidRPr="00CA5817">
              <w:rPr>
                <w:sz w:val="20"/>
                <w:lang w:val="fr-FR"/>
              </w:rPr>
              <w:t xml:space="preserve"> optimale le matériau ainsi traité. Pendant qu’une niveleuse se charge de profiler le matériau ainsi préparé, des compacteurs de terrassement en assurent le compactage optimal.</w:t>
            </w:r>
          </w:p>
        </w:tc>
      </w:tr>
    </w:tbl>
    <w:p w:rsidR="0033771F" w:rsidRPr="0013519B" w:rsidRDefault="0033771F" w:rsidP="0013519B">
      <w:pPr>
        <w:pStyle w:val="Text"/>
        <w:spacing w:line="276" w:lineRule="auto"/>
        <w:rPr>
          <w:szCs w:val="22"/>
          <w:lang w:val="fr-FR"/>
        </w:rPr>
      </w:pPr>
    </w:p>
    <w:tbl>
      <w:tblPr>
        <w:tblStyle w:val="Basic"/>
        <w:tblW w:w="0" w:type="auto"/>
        <w:tblCellSpacing w:w="71" w:type="dxa"/>
        <w:tblLook w:val="04A0" w:firstRow="1" w:lastRow="0" w:firstColumn="1" w:lastColumn="0" w:noHBand="0" w:noVBand="1"/>
      </w:tblPr>
      <w:tblGrid>
        <w:gridCol w:w="4965"/>
        <w:gridCol w:w="4843"/>
      </w:tblGrid>
      <w:tr w:rsidR="0033771F" w:rsidRPr="0013519B"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CA5817" w:rsidRDefault="00CA5817" w:rsidP="0013519B">
            <w:pPr>
              <w:spacing w:line="276" w:lineRule="auto"/>
              <w:rPr>
                <w:sz w:val="22"/>
                <w:szCs w:val="22"/>
                <w:lang w:val="fr-FR"/>
              </w:rPr>
            </w:pPr>
          </w:p>
          <w:p w:rsidR="0033771F" w:rsidRPr="0013519B" w:rsidRDefault="0033771F" w:rsidP="0013519B">
            <w:pPr>
              <w:spacing w:line="276" w:lineRule="auto"/>
              <w:rPr>
                <w:sz w:val="22"/>
                <w:szCs w:val="22"/>
                <w:lang w:val="fr-FR"/>
              </w:rPr>
            </w:pPr>
            <w:r w:rsidRPr="0013519B">
              <w:rPr>
                <w:noProof/>
                <w:sz w:val="22"/>
                <w:szCs w:val="22"/>
                <w:lang w:val="fr-FR" w:eastAsia="de-DE"/>
              </w:rPr>
              <w:drawing>
                <wp:inline distT="0" distB="0" distL="0" distR="0" wp14:anchorId="59BCDBC7" wp14:editId="3D4835D0">
                  <wp:extent cx="2615666" cy="229856"/>
                  <wp:effectExtent l="0" t="0" r="0" b="0"/>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229856"/>
                          </a:xfrm>
                          <a:prstGeom prst="rect">
                            <a:avLst/>
                          </a:prstGeom>
                          <a:noFill/>
                          <a:ln>
                            <a:noFill/>
                          </a:ln>
                        </pic:spPr>
                      </pic:pic>
                    </a:graphicData>
                  </a:graphic>
                </wp:inline>
              </w:drawing>
            </w:r>
          </w:p>
        </w:tc>
        <w:tc>
          <w:tcPr>
            <w:tcW w:w="4832" w:type="dxa"/>
          </w:tcPr>
          <w:p w:rsidR="0033771F" w:rsidRPr="00CA5817" w:rsidRDefault="00924FC3" w:rsidP="0013519B">
            <w:pPr>
              <w:pStyle w:val="Text"/>
              <w:spacing w:line="276" w:lineRule="auto"/>
              <w:jc w:val="left"/>
              <w:rPr>
                <w:rFonts w:asciiTheme="majorHAnsi" w:eastAsiaTheme="majorEastAsia" w:hAnsiTheme="majorHAnsi" w:cstheme="majorBidi"/>
                <w:b/>
                <w:sz w:val="20"/>
                <w:lang w:val="fr-FR"/>
              </w:rPr>
            </w:pPr>
            <w:r w:rsidRPr="00CA5817">
              <w:rPr>
                <w:rFonts w:asciiTheme="majorHAnsi" w:eastAsiaTheme="majorEastAsia" w:hAnsiTheme="majorHAnsi" w:cstheme="majorBidi"/>
                <w:b/>
                <w:sz w:val="20"/>
                <w:lang w:val="fr-FR"/>
              </w:rPr>
              <w:t>W_G_Recycling_00026_DR</w:t>
            </w:r>
          </w:p>
          <w:p w:rsidR="00045A7B" w:rsidRPr="0013519B" w:rsidRDefault="00045A7B" w:rsidP="00CA5817">
            <w:pPr>
              <w:pStyle w:val="Text"/>
              <w:spacing w:line="276" w:lineRule="auto"/>
              <w:jc w:val="left"/>
              <w:rPr>
                <w:szCs w:val="22"/>
                <w:lang w:val="fr-FR"/>
              </w:rPr>
            </w:pPr>
            <w:r w:rsidRPr="00CA5817">
              <w:rPr>
                <w:sz w:val="20"/>
                <w:lang w:val="fr-FR"/>
              </w:rPr>
              <w:t xml:space="preserve">La stabilisation au ciment permet de réaliser des couches de base liées aux liants hydrauliques. Le liant est épandu en amont par un épandeur remorqué suivi d’un camion-citerne </w:t>
            </w:r>
            <w:r w:rsidR="00CA5817" w:rsidRPr="00CA5817">
              <w:rPr>
                <w:sz w:val="20"/>
                <w:lang w:val="fr-FR"/>
              </w:rPr>
              <w:t>à</w:t>
            </w:r>
            <w:r w:rsidRPr="00CA5817">
              <w:rPr>
                <w:sz w:val="20"/>
                <w:lang w:val="fr-FR"/>
              </w:rPr>
              <w:t xml:space="preserve"> eau. </w:t>
            </w:r>
            <w:r w:rsidR="00CA5817" w:rsidRPr="00CA5817">
              <w:rPr>
                <w:sz w:val="20"/>
                <w:lang w:val="fr-FR"/>
              </w:rPr>
              <w:t>Derrière</w:t>
            </w:r>
            <w:r w:rsidRPr="00CA5817">
              <w:rPr>
                <w:sz w:val="20"/>
                <w:lang w:val="fr-FR"/>
              </w:rPr>
              <w:t xml:space="preserve">, le rotor de fraisage et de malaxage du stabilisateur Wirtgen mélange de </w:t>
            </w:r>
            <w:r w:rsidR="00CA5817" w:rsidRPr="00CA5817">
              <w:rPr>
                <w:sz w:val="20"/>
                <w:lang w:val="fr-FR"/>
              </w:rPr>
              <w:t>manière</w:t>
            </w:r>
            <w:r w:rsidRPr="00CA5817">
              <w:rPr>
                <w:sz w:val="20"/>
                <w:lang w:val="fr-FR"/>
              </w:rPr>
              <w:t xml:space="preserve"> </w:t>
            </w:r>
            <w:r w:rsidR="00CA5817" w:rsidRPr="00CA5817">
              <w:rPr>
                <w:sz w:val="20"/>
                <w:lang w:val="fr-FR"/>
              </w:rPr>
              <w:t>homogène</w:t>
            </w:r>
            <w:r w:rsidRPr="00CA5817">
              <w:rPr>
                <w:sz w:val="20"/>
                <w:lang w:val="fr-FR"/>
              </w:rPr>
              <w:t xml:space="preserve"> le sol et le ciment épandu au préalable. En </w:t>
            </w:r>
            <w:r w:rsidR="00CA5817" w:rsidRPr="00CA5817">
              <w:rPr>
                <w:sz w:val="20"/>
                <w:lang w:val="fr-FR"/>
              </w:rPr>
              <w:t>même</w:t>
            </w:r>
            <w:r w:rsidRPr="00CA5817">
              <w:rPr>
                <w:sz w:val="20"/>
                <w:lang w:val="fr-FR"/>
              </w:rPr>
              <w:t xml:space="preserve"> temps, de l’eau est injectée par une rampe d’injection dans la chambre de malaxage. </w:t>
            </w:r>
            <w:r w:rsidR="00CA5817" w:rsidRPr="00CA5817">
              <w:rPr>
                <w:sz w:val="20"/>
                <w:lang w:val="fr-FR"/>
              </w:rPr>
              <w:t>Là</w:t>
            </w:r>
            <w:r w:rsidRPr="00CA5817">
              <w:rPr>
                <w:sz w:val="20"/>
                <w:lang w:val="fr-FR"/>
              </w:rPr>
              <w:t xml:space="preserve"> aussi, des niveleuses entreprennent le profilage du matériau ainsi traité et, pour finir, des compacteurs effectuent le compactage final optimal</w:t>
            </w:r>
            <w:r w:rsidRPr="0013519B">
              <w:rPr>
                <w:szCs w:val="22"/>
                <w:lang w:val="fr-FR"/>
              </w:rPr>
              <w:t>.</w:t>
            </w:r>
          </w:p>
        </w:tc>
      </w:tr>
    </w:tbl>
    <w:p w:rsidR="00924FC3" w:rsidRPr="0013519B" w:rsidRDefault="00924FC3" w:rsidP="0013519B">
      <w:pPr>
        <w:pStyle w:val="Text"/>
        <w:spacing w:line="276" w:lineRule="auto"/>
        <w:rPr>
          <w:szCs w:val="22"/>
          <w:lang w:val="fr-FR"/>
        </w:rPr>
      </w:pPr>
    </w:p>
    <w:tbl>
      <w:tblPr>
        <w:tblStyle w:val="Basic"/>
        <w:tblW w:w="0" w:type="auto"/>
        <w:tblCellSpacing w:w="71" w:type="dxa"/>
        <w:tblLook w:val="04A0" w:firstRow="1" w:lastRow="0" w:firstColumn="1" w:lastColumn="0" w:noHBand="0" w:noVBand="1"/>
      </w:tblPr>
      <w:tblGrid>
        <w:gridCol w:w="4973"/>
        <w:gridCol w:w="4835"/>
      </w:tblGrid>
      <w:tr w:rsidR="00924FC3" w:rsidRPr="0013519B"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24FC3" w:rsidRPr="0013519B" w:rsidRDefault="00924FC3" w:rsidP="0013519B">
            <w:pPr>
              <w:spacing w:line="276" w:lineRule="auto"/>
              <w:rPr>
                <w:sz w:val="22"/>
                <w:szCs w:val="22"/>
                <w:lang w:val="fr-FR"/>
              </w:rPr>
            </w:pPr>
            <w:r w:rsidRPr="0013519B">
              <w:rPr>
                <w:noProof/>
                <w:sz w:val="22"/>
                <w:szCs w:val="22"/>
                <w:lang w:val="fr-FR" w:eastAsia="de-DE"/>
              </w:rPr>
              <w:drawing>
                <wp:inline distT="0" distB="0" distL="0" distR="0" wp14:anchorId="16454235" wp14:editId="7A09B654">
                  <wp:extent cx="2615666" cy="1476450"/>
                  <wp:effectExtent l="0" t="0" r="0" b="9525"/>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15666" cy="1476450"/>
                          </a:xfrm>
                          <a:prstGeom prst="rect">
                            <a:avLst/>
                          </a:prstGeom>
                          <a:noFill/>
                          <a:ln>
                            <a:noFill/>
                          </a:ln>
                        </pic:spPr>
                      </pic:pic>
                    </a:graphicData>
                  </a:graphic>
                </wp:inline>
              </w:drawing>
            </w:r>
          </w:p>
        </w:tc>
        <w:tc>
          <w:tcPr>
            <w:tcW w:w="4832" w:type="dxa"/>
          </w:tcPr>
          <w:p w:rsidR="00924FC3" w:rsidRPr="00CA5817" w:rsidRDefault="00924FC3" w:rsidP="0013519B">
            <w:pPr>
              <w:pStyle w:val="Text"/>
              <w:spacing w:line="276" w:lineRule="auto"/>
              <w:jc w:val="left"/>
              <w:rPr>
                <w:rFonts w:asciiTheme="majorHAnsi" w:eastAsiaTheme="majorEastAsia" w:hAnsiTheme="majorHAnsi" w:cstheme="majorBidi"/>
                <w:b/>
                <w:sz w:val="20"/>
                <w:lang w:val="fr-FR"/>
              </w:rPr>
            </w:pPr>
            <w:r w:rsidRPr="00CA5817">
              <w:rPr>
                <w:rFonts w:asciiTheme="majorHAnsi" w:eastAsiaTheme="majorEastAsia" w:hAnsiTheme="majorHAnsi" w:cstheme="majorBidi"/>
                <w:b/>
                <w:sz w:val="20"/>
                <w:lang w:val="fr-FR"/>
              </w:rPr>
              <w:t>W_G_WR240_00063_DR</w:t>
            </w:r>
          </w:p>
          <w:p w:rsidR="00924FC3" w:rsidRPr="0013519B" w:rsidRDefault="00924FC3" w:rsidP="0013519B">
            <w:pPr>
              <w:pStyle w:val="Text"/>
              <w:spacing w:line="276" w:lineRule="auto"/>
              <w:rPr>
                <w:szCs w:val="22"/>
                <w:lang w:val="fr-FR"/>
              </w:rPr>
            </w:pPr>
            <w:r w:rsidRPr="00CA5817">
              <w:rPr>
                <w:sz w:val="20"/>
                <w:lang w:val="fr-FR"/>
              </w:rPr>
              <w:t>La stabilisation à la perfection : le puissant rotor de fraisage et de malaxage du WR 250 incorpore le liant épandu au préalable pour obtenir un mélange homogène sol-liant.</w:t>
            </w:r>
          </w:p>
        </w:tc>
      </w:tr>
    </w:tbl>
    <w:p w:rsidR="0013519B" w:rsidRPr="0013519B" w:rsidRDefault="0013519B" w:rsidP="0013519B">
      <w:pPr>
        <w:pStyle w:val="Text"/>
        <w:spacing w:line="276" w:lineRule="auto"/>
        <w:rPr>
          <w:i/>
          <w:szCs w:val="22"/>
          <w:lang w:val="fr-FR"/>
        </w:rPr>
      </w:pPr>
      <w:r w:rsidRPr="0013519B">
        <w:rPr>
          <w:i/>
          <w:szCs w:val="22"/>
          <w:u w:val="single"/>
          <w:lang w:val="fr-FR"/>
        </w:rPr>
        <w:lastRenderedPageBreak/>
        <w:t>Attention :</w:t>
      </w:r>
      <w:r w:rsidRPr="0013519B">
        <w:rPr>
          <w:i/>
          <w:szCs w:val="22"/>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13519B" w:rsidRPr="0013519B" w:rsidRDefault="0013519B" w:rsidP="0013519B">
      <w:pPr>
        <w:pStyle w:val="Text"/>
        <w:spacing w:line="276" w:lineRule="auto"/>
        <w:rPr>
          <w:szCs w:val="22"/>
          <w:lang w:val="fr-FR"/>
        </w:rPr>
      </w:pPr>
    </w:p>
    <w:p w:rsidR="0013519B" w:rsidRPr="0013519B" w:rsidRDefault="0013519B" w:rsidP="0013519B">
      <w:pPr>
        <w:pStyle w:val="Text"/>
        <w:spacing w:line="276" w:lineRule="auto"/>
        <w:rPr>
          <w:szCs w:val="22"/>
          <w:lang w:val="fr-FR"/>
        </w:rPr>
      </w:pPr>
    </w:p>
    <w:tbl>
      <w:tblPr>
        <w:tblStyle w:val="Basic"/>
        <w:tblW w:w="0" w:type="auto"/>
        <w:tblLook w:val="04A0" w:firstRow="1" w:lastRow="0" w:firstColumn="1" w:lastColumn="0" w:noHBand="0" w:noVBand="1"/>
      </w:tblPr>
      <w:tblGrid>
        <w:gridCol w:w="4784"/>
        <w:gridCol w:w="4740"/>
      </w:tblGrid>
      <w:tr w:rsidR="0013519B" w:rsidRPr="0013519B" w:rsidTr="00511103">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13519B" w:rsidRPr="0013519B" w:rsidRDefault="0013519B" w:rsidP="0013519B">
            <w:pPr>
              <w:pStyle w:val="HeadlineKontakte"/>
              <w:rPr>
                <w:rFonts w:ascii="Verdana" w:eastAsia="Calibri" w:hAnsi="Verdana" w:cs="Times New Roman"/>
                <w:caps w:val="0"/>
                <w:szCs w:val="22"/>
                <w:lang w:val="fr-FR"/>
              </w:rPr>
            </w:pPr>
            <w:r w:rsidRPr="0013519B">
              <w:rPr>
                <w:rFonts w:cs="Arial"/>
                <w:szCs w:val="22"/>
                <w:lang w:val="fr-FR"/>
              </w:rPr>
              <w:t>Vous obtiendrez de plus amples</w:t>
            </w:r>
          </w:p>
          <w:p w:rsidR="0013519B" w:rsidRPr="0013519B" w:rsidRDefault="0013519B" w:rsidP="0013519B">
            <w:pPr>
              <w:pStyle w:val="HeadlineKontakte"/>
              <w:rPr>
                <w:szCs w:val="22"/>
                <w:lang w:val="fr-FR"/>
              </w:rPr>
            </w:pPr>
            <w:r w:rsidRPr="0013519B">
              <w:rPr>
                <w:rFonts w:cs="Arial"/>
                <w:szCs w:val="22"/>
                <w:lang w:val="fr-FR"/>
              </w:rPr>
              <w:t xml:space="preserve">informations auprès de </w:t>
            </w:r>
            <w:r w:rsidRPr="0013519B">
              <w:rPr>
                <w:szCs w:val="22"/>
                <w:lang w:val="fr-FR"/>
              </w:rPr>
              <w:t>:</w:t>
            </w:r>
          </w:p>
          <w:p w:rsidR="0013519B" w:rsidRPr="0013519B" w:rsidRDefault="0013519B" w:rsidP="0013519B">
            <w:pPr>
              <w:pStyle w:val="Text"/>
              <w:spacing w:line="276" w:lineRule="auto"/>
              <w:rPr>
                <w:szCs w:val="22"/>
                <w:lang w:val="fr-FR"/>
              </w:rPr>
            </w:pPr>
            <w:r w:rsidRPr="0013519B">
              <w:rPr>
                <w:szCs w:val="22"/>
                <w:lang w:val="fr-FR"/>
              </w:rPr>
              <w:t>WIRTGEN GmbH</w:t>
            </w:r>
          </w:p>
          <w:p w:rsidR="0013519B" w:rsidRPr="0013519B" w:rsidRDefault="0013519B" w:rsidP="0013519B">
            <w:pPr>
              <w:pStyle w:val="Text"/>
              <w:spacing w:line="276" w:lineRule="auto"/>
              <w:rPr>
                <w:szCs w:val="22"/>
                <w:lang w:val="fr-FR"/>
              </w:rPr>
            </w:pPr>
            <w:proofErr w:type="spellStart"/>
            <w:r w:rsidRPr="0013519B">
              <w:rPr>
                <w:szCs w:val="22"/>
                <w:lang w:val="fr-FR"/>
              </w:rPr>
              <w:t>Corporate</w:t>
            </w:r>
            <w:proofErr w:type="spellEnd"/>
            <w:r w:rsidRPr="0013519B">
              <w:rPr>
                <w:szCs w:val="22"/>
                <w:lang w:val="fr-FR"/>
              </w:rPr>
              <w:t xml:space="preserve"> Communications</w:t>
            </w:r>
          </w:p>
          <w:p w:rsidR="0013519B" w:rsidRPr="0013519B" w:rsidRDefault="0013519B" w:rsidP="0013519B">
            <w:pPr>
              <w:pStyle w:val="Text"/>
              <w:spacing w:line="276" w:lineRule="auto"/>
              <w:rPr>
                <w:szCs w:val="22"/>
                <w:lang w:val="fr-FR"/>
              </w:rPr>
            </w:pPr>
            <w:r w:rsidRPr="0013519B">
              <w:rPr>
                <w:szCs w:val="22"/>
                <w:lang w:val="fr-FR"/>
              </w:rPr>
              <w:t>Michaela Adams, Mario Linnemann</w:t>
            </w:r>
          </w:p>
          <w:p w:rsidR="0013519B" w:rsidRPr="0013519B" w:rsidRDefault="0013519B" w:rsidP="0013519B">
            <w:pPr>
              <w:pStyle w:val="Text"/>
              <w:spacing w:line="276" w:lineRule="auto"/>
              <w:rPr>
                <w:szCs w:val="22"/>
                <w:lang w:val="fr-FR"/>
              </w:rPr>
            </w:pPr>
            <w:r w:rsidRPr="0013519B">
              <w:rPr>
                <w:szCs w:val="22"/>
                <w:lang w:val="fr-FR"/>
              </w:rPr>
              <w:t>Reinhard-Wirtgen-</w:t>
            </w:r>
            <w:proofErr w:type="spellStart"/>
            <w:r w:rsidRPr="0013519B">
              <w:rPr>
                <w:szCs w:val="22"/>
                <w:lang w:val="fr-FR"/>
              </w:rPr>
              <w:t>Straße</w:t>
            </w:r>
            <w:proofErr w:type="spellEnd"/>
            <w:r w:rsidRPr="0013519B">
              <w:rPr>
                <w:szCs w:val="22"/>
                <w:lang w:val="fr-FR"/>
              </w:rPr>
              <w:t xml:space="preserve"> 2</w:t>
            </w:r>
          </w:p>
          <w:p w:rsidR="0013519B" w:rsidRPr="0013519B" w:rsidRDefault="0013519B" w:rsidP="0013519B">
            <w:pPr>
              <w:pStyle w:val="Text"/>
              <w:spacing w:line="276" w:lineRule="auto"/>
              <w:rPr>
                <w:szCs w:val="22"/>
                <w:lang w:val="fr-FR"/>
              </w:rPr>
            </w:pPr>
            <w:r w:rsidRPr="0013519B">
              <w:rPr>
                <w:szCs w:val="22"/>
                <w:lang w:val="fr-FR"/>
              </w:rPr>
              <w:t xml:space="preserve">53578 </w:t>
            </w:r>
            <w:proofErr w:type="spellStart"/>
            <w:r w:rsidRPr="0013519B">
              <w:rPr>
                <w:szCs w:val="22"/>
                <w:lang w:val="fr-FR"/>
              </w:rPr>
              <w:t>Windhagen</w:t>
            </w:r>
            <w:proofErr w:type="spellEnd"/>
          </w:p>
          <w:p w:rsidR="0013519B" w:rsidRPr="0013519B" w:rsidRDefault="0013519B" w:rsidP="0013519B">
            <w:pPr>
              <w:pStyle w:val="Text"/>
              <w:spacing w:line="276" w:lineRule="auto"/>
              <w:rPr>
                <w:szCs w:val="22"/>
                <w:lang w:val="fr-FR"/>
              </w:rPr>
            </w:pPr>
            <w:r w:rsidRPr="0013519B">
              <w:rPr>
                <w:szCs w:val="22"/>
                <w:lang w:val="fr-FR"/>
              </w:rPr>
              <w:t>Allemagne</w:t>
            </w:r>
          </w:p>
          <w:p w:rsidR="0013519B" w:rsidRPr="0013519B" w:rsidRDefault="0013519B" w:rsidP="0013519B">
            <w:pPr>
              <w:pStyle w:val="Text"/>
              <w:spacing w:line="276" w:lineRule="auto"/>
              <w:rPr>
                <w:szCs w:val="22"/>
                <w:lang w:val="fr-FR"/>
              </w:rPr>
            </w:pPr>
          </w:p>
          <w:p w:rsidR="0013519B" w:rsidRPr="0013519B" w:rsidRDefault="0013519B" w:rsidP="0013519B">
            <w:pPr>
              <w:pStyle w:val="Text"/>
              <w:spacing w:line="276" w:lineRule="auto"/>
              <w:rPr>
                <w:szCs w:val="22"/>
                <w:lang w:val="fr-FR"/>
              </w:rPr>
            </w:pPr>
            <w:r w:rsidRPr="0013519B">
              <w:rPr>
                <w:szCs w:val="22"/>
                <w:lang w:val="fr-FR"/>
              </w:rPr>
              <w:t>Téléphone: +49 (0) 2645 131 – 4510</w:t>
            </w:r>
          </w:p>
          <w:p w:rsidR="0013519B" w:rsidRPr="0013519B" w:rsidRDefault="00CA5817" w:rsidP="0013519B">
            <w:pPr>
              <w:pStyle w:val="Text"/>
              <w:spacing w:line="276" w:lineRule="auto"/>
              <w:rPr>
                <w:szCs w:val="22"/>
                <w:lang w:val="fr-FR"/>
              </w:rPr>
            </w:pPr>
            <w:r w:rsidRPr="0013519B">
              <w:rPr>
                <w:szCs w:val="22"/>
                <w:lang w:val="fr-FR"/>
              </w:rPr>
              <w:t>Téléfax</w:t>
            </w:r>
            <w:r w:rsidR="0013519B" w:rsidRPr="0013519B">
              <w:rPr>
                <w:szCs w:val="22"/>
                <w:lang w:val="fr-FR"/>
              </w:rPr>
              <w:t>:      +49 (0) 2645 131 – 499</w:t>
            </w:r>
          </w:p>
          <w:p w:rsidR="0013519B" w:rsidRPr="0013519B" w:rsidRDefault="0013519B" w:rsidP="0013519B">
            <w:pPr>
              <w:pStyle w:val="Text"/>
              <w:spacing w:line="276" w:lineRule="auto"/>
              <w:rPr>
                <w:szCs w:val="22"/>
                <w:lang w:val="fr-FR"/>
              </w:rPr>
            </w:pPr>
            <w:r w:rsidRPr="0013519B">
              <w:rPr>
                <w:szCs w:val="22"/>
                <w:lang w:val="fr-FR"/>
              </w:rPr>
              <w:t>e-mail:        presse@wirtgen.com</w:t>
            </w:r>
          </w:p>
          <w:p w:rsidR="0013519B" w:rsidRPr="0013519B" w:rsidRDefault="0013519B" w:rsidP="0013519B">
            <w:pPr>
              <w:pStyle w:val="Text"/>
              <w:spacing w:line="276" w:lineRule="auto"/>
              <w:rPr>
                <w:szCs w:val="22"/>
                <w:lang w:val="fr-FR"/>
              </w:rPr>
            </w:pPr>
            <w:r w:rsidRPr="0013519B">
              <w:rPr>
                <w:szCs w:val="22"/>
                <w:lang w:val="fr-FR"/>
              </w:rPr>
              <w:t>www.wirtgen.com</w:t>
            </w:r>
          </w:p>
        </w:tc>
        <w:tc>
          <w:tcPr>
            <w:tcW w:w="4832" w:type="dxa"/>
            <w:tcBorders>
              <w:left w:val="single" w:sz="48" w:space="0" w:color="FFFFFF" w:themeColor="background1"/>
            </w:tcBorders>
          </w:tcPr>
          <w:p w:rsidR="0013519B" w:rsidRPr="0013519B" w:rsidRDefault="0013519B" w:rsidP="0013519B">
            <w:pPr>
              <w:pStyle w:val="Text"/>
              <w:spacing w:line="276" w:lineRule="auto"/>
              <w:rPr>
                <w:szCs w:val="22"/>
                <w:lang w:val="fr-FR"/>
              </w:rPr>
            </w:pPr>
            <w:bookmarkStart w:id="0" w:name="_GoBack"/>
            <w:bookmarkEnd w:id="0"/>
          </w:p>
        </w:tc>
      </w:tr>
    </w:tbl>
    <w:p w:rsidR="00D166AC" w:rsidRPr="0013519B" w:rsidRDefault="00D166AC" w:rsidP="0013519B">
      <w:pPr>
        <w:pStyle w:val="Text"/>
        <w:spacing w:line="276" w:lineRule="auto"/>
        <w:rPr>
          <w:szCs w:val="22"/>
          <w:lang w:val="fr-FR"/>
        </w:rPr>
      </w:pPr>
    </w:p>
    <w:p w:rsidR="009F418A" w:rsidRPr="0013519B" w:rsidRDefault="009F418A" w:rsidP="0013519B">
      <w:pPr>
        <w:pStyle w:val="Text"/>
        <w:spacing w:line="276" w:lineRule="auto"/>
        <w:rPr>
          <w:szCs w:val="22"/>
          <w:lang w:val="fr-FR"/>
        </w:rPr>
      </w:pPr>
    </w:p>
    <w:p w:rsidR="0010543D" w:rsidRPr="0013519B" w:rsidRDefault="0010543D" w:rsidP="0013519B">
      <w:pPr>
        <w:autoSpaceDE w:val="0"/>
        <w:autoSpaceDN w:val="0"/>
        <w:adjustRightInd w:val="0"/>
        <w:spacing w:line="276" w:lineRule="auto"/>
        <w:rPr>
          <w:sz w:val="22"/>
          <w:szCs w:val="22"/>
          <w:lang w:val="fr-FR"/>
        </w:rPr>
      </w:pPr>
    </w:p>
    <w:p w:rsidR="00344EAE" w:rsidRPr="0013519B" w:rsidRDefault="00344EAE" w:rsidP="0013519B">
      <w:pPr>
        <w:pStyle w:val="Text"/>
        <w:spacing w:line="276" w:lineRule="auto"/>
        <w:rPr>
          <w:szCs w:val="22"/>
          <w:lang w:val="fr-FR"/>
        </w:rPr>
      </w:pPr>
    </w:p>
    <w:p w:rsidR="00344EAE" w:rsidRPr="0013519B" w:rsidRDefault="00344EAE" w:rsidP="0013519B">
      <w:pPr>
        <w:pStyle w:val="Text"/>
        <w:spacing w:line="276" w:lineRule="auto"/>
        <w:rPr>
          <w:szCs w:val="22"/>
          <w:lang w:val="fr-FR"/>
        </w:rPr>
      </w:pPr>
    </w:p>
    <w:p w:rsidR="00344EAE" w:rsidRPr="0013519B" w:rsidRDefault="00344EAE" w:rsidP="0013519B">
      <w:pPr>
        <w:pStyle w:val="Text"/>
        <w:spacing w:line="276" w:lineRule="auto"/>
        <w:rPr>
          <w:szCs w:val="22"/>
          <w:lang w:val="fr-FR"/>
        </w:rPr>
      </w:pPr>
    </w:p>
    <w:p w:rsidR="00344EAE" w:rsidRPr="0013519B" w:rsidRDefault="00344EAE" w:rsidP="0013519B">
      <w:pPr>
        <w:pStyle w:val="Text"/>
        <w:spacing w:line="276" w:lineRule="auto"/>
        <w:rPr>
          <w:szCs w:val="22"/>
          <w:lang w:val="fr-FR"/>
        </w:rPr>
      </w:pPr>
    </w:p>
    <w:p w:rsidR="00344EAE" w:rsidRPr="0013519B" w:rsidRDefault="00344EAE" w:rsidP="0013519B">
      <w:pPr>
        <w:pStyle w:val="Text"/>
        <w:spacing w:line="276" w:lineRule="auto"/>
        <w:rPr>
          <w:szCs w:val="22"/>
          <w:lang w:val="fr-FR"/>
        </w:rPr>
      </w:pPr>
    </w:p>
    <w:p w:rsidR="00344EAE" w:rsidRPr="0013519B" w:rsidRDefault="00344EAE" w:rsidP="0013519B">
      <w:pPr>
        <w:pStyle w:val="Text"/>
        <w:spacing w:line="276" w:lineRule="auto"/>
        <w:rPr>
          <w:szCs w:val="22"/>
          <w:lang w:val="fr-FR"/>
        </w:rPr>
      </w:pPr>
    </w:p>
    <w:p w:rsidR="003706D6" w:rsidRPr="0013519B" w:rsidRDefault="003706D6" w:rsidP="0013519B">
      <w:pPr>
        <w:pStyle w:val="Text"/>
        <w:spacing w:line="276" w:lineRule="auto"/>
        <w:rPr>
          <w:szCs w:val="22"/>
          <w:lang w:val="fr-FR"/>
        </w:rPr>
      </w:pPr>
    </w:p>
    <w:sectPr w:rsidR="003706D6" w:rsidRPr="0013519B"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18A" w:rsidRDefault="009F418A" w:rsidP="00E55534">
      <w:r>
        <w:separator/>
      </w:r>
    </w:p>
  </w:endnote>
  <w:endnote w:type="continuationSeparator" w:id="0">
    <w:p w:rsidR="009F418A" w:rsidRDefault="009F418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E5D9E">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18A" w:rsidRDefault="009F418A" w:rsidP="00E55534">
      <w:r>
        <w:separator/>
      </w:r>
    </w:p>
  </w:footnote>
  <w:footnote w:type="continuationSeparator" w:id="0">
    <w:p w:rsidR="009F418A" w:rsidRDefault="009F418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500pt;height:1500pt" o:bullet="t">
        <v:imagedata r:id="rId1" o:title="AZ_04a"/>
      </v:shape>
    </w:pict>
  </w:numPicBullet>
  <w:numPicBullet w:numPicBulletId="1">
    <w:pict>
      <v:shape id="_x0000_i1082"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8A"/>
    <w:rsid w:val="00042106"/>
    <w:rsid w:val="00045A7B"/>
    <w:rsid w:val="0005285B"/>
    <w:rsid w:val="00066D09"/>
    <w:rsid w:val="0009665C"/>
    <w:rsid w:val="000E2697"/>
    <w:rsid w:val="00103205"/>
    <w:rsid w:val="0010543D"/>
    <w:rsid w:val="0012026F"/>
    <w:rsid w:val="00132055"/>
    <w:rsid w:val="0013519B"/>
    <w:rsid w:val="0014683F"/>
    <w:rsid w:val="00175891"/>
    <w:rsid w:val="001B16BB"/>
    <w:rsid w:val="00244981"/>
    <w:rsid w:val="00253A2E"/>
    <w:rsid w:val="002844EF"/>
    <w:rsid w:val="0029634D"/>
    <w:rsid w:val="002E765F"/>
    <w:rsid w:val="002F108B"/>
    <w:rsid w:val="0033771F"/>
    <w:rsid w:val="0034191A"/>
    <w:rsid w:val="00343CC7"/>
    <w:rsid w:val="00344EAE"/>
    <w:rsid w:val="003706D6"/>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613F71"/>
    <w:rsid w:val="006330A2"/>
    <w:rsid w:val="00642EB6"/>
    <w:rsid w:val="006B73C9"/>
    <w:rsid w:val="006F7602"/>
    <w:rsid w:val="00722A17"/>
    <w:rsid w:val="00757B83"/>
    <w:rsid w:val="007658CA"/>
    <w:rsid w:val="00791A69"/>
    <w:rsid w:val="00794830"/>
    <w:rsid w:val="00797CAA"/>
    <w:rsid w:val="007C2658"/>
    <w:rsid w:val="007E20D0"/>
    <w:rsid w:val="00820315"/>
    <w:rsid w:val="008357F3"/>
    <w:rsid w:val="00843B45"/>
    <w:rsid w:val="00847049"/>
    <w:rsid w:val="00863129"/>
    <w:rsid w:val="008C2DB2"/>
    <w:rsid w:val="008D4AE7"/>
    <w:rsid w:val="008D770E"/>
    <w:rsid w:val="0090337E"/>
    <w:rsid w:val="00924FC3"/>
    <w:rsid w:val="009A7E90"/>
    <w:rsid w:val="009C2378"/>
    <w:rsid w:val="009D016F"/>
    <w:rsid w:val="009E251D"/>
    <w:rsid w:val="009F418A"/>
    <w:rsid w:val="00A171F4"/>
    <w:rsid w:val="00A24EFC"/>
    <w:rsid w:val="00A80677"/>
    <w:rsid w:val="00A977CE"/>
    <w:rsid w:val="00AD131F"/>
    <w:rsid w:val="00AF3B3A"/>
    <w:rsid w:val="00AF6569"/>
    <w:rsid w:val="00B06265"/>
    <w:rsid w:val="00B5695F"/>
    <w:rsid w:val="00B90F78"/>
    <w:rsid w:val="00BD1058"/>
    <w:rsid w:val="00BE5D9E"/>
    <w:rsid w:val="00BF56B2"/>
    <w:rsid w:val="00C03396"/>
    <w:rsid w:val="00C1451A"/>
    <w:rsid w:val="00C457C3"/>
    <w:rsid w:val="00C644CA"/>
    <w:rsid w:val="00C73005"/>
    <w:rsid w:val="00CA5817"/>
    <w:rsid w:val="00CF36C9"/>
    <w:rsid w:val="00D166AC"/>
    <w:rsid w:val="00D24067"/>
    <w:rsid w:val="00E14608"/>
    <w:rsid w:val="00E21E67"/>
    <w:rsid w:val="00E30EBF"/>
    <w:rsid w:val="00E52D70"/>
    <w:rsid w:val="00E55534"/>
    <w:rsid w:val="00E914D1"/>
    <w:rsid w:val="00F20920"/>
    <w:rsid w:val="00F56318"/>
    <w:rsid w:val="00F82525"/>
    <w:rsid w:val="00F97FEA"/>
    <w:rsid w:val="00FE64B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3FF5A-BA7E-4B88-B36E-5D4DED9F8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5</Pages>
  <Words>1153</Words>
  <Characters>7271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5</cp:revision>
  <dcterms:created xsi:type="dcterms:W3CDTF">2018-06-13T12:41:00Z</dcterms:created>
  <dcterms:modified xsi:type="dcterms:W3CDTF">2018-07-05T13:06:00Z</dcterms:modified>
</cp:coreProperties>
</file>